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D0D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bookmarkStart w:id="0" w:name="_GoBack"/>
      <w:bookmarkEnd w:id="0"/>
    </w:p>
    <w:p w14:paraId="1E16F7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p>
    <w:p w14:paraId="61AB68F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p>
    <w:p w14:paraId="5E315D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p>
    <w:p w14:paraId="533192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p>
    <w:p w14:paraId="62393F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p>
    <w:p w14:paraId="288A07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p>
    <w:p w14:paraId="02C307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p>
    <w:p w14:paraId="1B5D39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p>
    <w:p w14:paraId="20095C0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b w:val="0"/>
          <w:bCs w:val="0"/>
          <w:sz w:val="30"/>
          <w:szCs w:val="30"/>
        </w:rPr>
      </w:pPr>
    </w:p>
    <w:p w14:paraId="288A66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val="0"/>
          <w:bCs w:val="0"/>
          <w:sz w:val="30"/>
          <w:szCs w:val="30"/>
        </w:rPr>
      </w:pPr>
      <w:r>
        <w:rPr>
          <w:rFonts w:hint="default" w:ascii="Times New Roman" w:hAnsi="Times New Roman" w:eastAsia="楷体_GB2312" w:cs="Times New Roman"/>
          <w:b w:val="0"/>
          <w:bCs w:val="0"/>
          <w:sz w:val="30"/>
          <w:szCs w:val="30"/>
        </w:rPr>
        <w:t>包府办发〔20</w:t>
      </w:r>
      <w:r>
        <w:rPr>
          <w:rFonts w:hint="default" w:ascii="Times New Roman" w:hAnsi="Times New Roman" w:eastAsia="楷体_GB2312" w:cs="Times New Roman"/>
          <w:b w:val="0"/>
          <w:bCs w:val="0"/>
          <w:sz w:val="30"/>
          <w:szCs w:val="30"/>
          <w:lang w:val="en-US" w:eastAsia="zh-CN"/>
        </w:rPr>
        <w:t>24</w:t>
      </w:r>
      <w:r>
        <w:rPr>
          <w:rFonts w:hint="default" w:ascii="Times New Roman" w:hAnsi="Times New Roman" w:eastAsia="楷体_GB2312" w:cs="Times New Roman"/>
          <w:b w:val="0"/>
          <w:bCs w:val="0"/>
          <w:sz w:val="30"/>
          <w:szCs w:val="30"/>
        </w:rPr>
        <w:t>〕</w:t>
      </w:r>
      <w:r>
        <w:rPr>
          <w:rFonts w:hint="default" w:ascii="Times New Roman" w:hAnsi="Times New Roman" w:eastAsia="楷体_GB2312" w:cs="Times New Roman"/>
          <w:b w:val="0"/>
          <w:bCs w:val="0"/>
          <w:sz w:val="30"/>
          <w:szCs w:val="30"/>
          <w:lang w:val="en-US" w:eastAsia="zh-CN"/>
        </w:rPr>
        <w:t>6</w:t>
      </w:r>
      <w:r>
        <w:rPr>
          <w:rFonts w:hint="default" w:ascii="Times New Roman" w:hAnsi="Times New Roman" w:eastAsia="楷体_GB2312" w:cs="Times New Roman"/>
          <w:b w:val="0"/>
          <w:bCs w:val="0"/>
          <w:sz w:val="30"/>
          <w:szCs w:val="30"/>
          <w:lang w:val="en" w:eastAsia="zh-CN"/>
        </w:rPr>
        <w:t>9</w:t>
      </w:r>
      <w:r>
        <w:rPr>
          <w:rFonts w:hint="default" w:ascii="Times New Roman" w:hAnsi="Times New Roman" w:eastAsia="楷体_GB2312" w:cs="Times New Roman"/>
          <w:b w:val="0"/>
          <w:bCs w:val="0"/>
          <w:sz w:val="30"/>
          <w:szCs w:val="30"/>
        </w:rPr>
        <w:t>号</w:t>
      </w:r>
    </w:p>
    <w:p w14:paraId="07E557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b w:val="0"/>
          <w:bCs w:val="0"/>
          <w:sz w:val="30"/>
          <w:szCs w:val="30"/>
        </w:rPr>
      </w:pPr>
    </w:p>
    <w:p w14:paraId="5B542A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b w:val="0"/>
          <w:bCs w:val="0"/>
          <w:sz w:val="30"/>
          <w:szCs w:val="30"/>
        </w:rPr>
      </w:pPr>
    </w:p>
    <w:p w14:paraId="3A9E7634">
      <w:pPr>
        <w:keepNext w:val="0"/>
        <w:keepLines w:val="0"/>
        <w:pageBreakBefore w:val="0"/>
        <w:widowControl w:val="0"/>
        <w:suppressAutoHyphens/>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sz w:val="42"/>
          <w:szCs w:val="42"/>
          <w:u w:val="none"/>
          <w:lang w:eastAsia="zh-CN"/>
        </w:rPr>
      </w:pPr>
      <w:r>
        <w:rPr>
          <w:rFonts w:hint="eastAsia" w:ascii="方正小标宋简体" w:hAnsi="方正小标宋简体" w:eastAsia="方正小标宋简体" w:cs="方正小标宋简体"/>
          <w:b w:val="0"/>
          <w:bCs w:val="0"/>
          <w:color w:val="000000"/>
          <w:spacing w:val="0"/>
          <w:sz w:val="42"/>
          <w:szCs w:val="42"/>
          <w:u w:val="none"/>
          <w:lang w:eastAsia="zh-CN"/>
        </w:rPr>
        <w:t>包头市人民政府办公室</w:t>
      </w:r>
    </w:p>
    <w:p w14:paraId="2E51EF9F">
      <w:pPr>
        <w:keepNext w:val="0"/>
        <w:keepLines w:val="0"/>
        <w:pageBreakBefore w:val="0"/>
        <w:widowControl w:val="0"/>
        <w:suppressAutoHyphens/>
        <w:kinsoku/>
        <w:wordWrap/>
        <w:overflowPunct/>
        <w:topLinePunct w:val="0"/>
        <w:autoSpaceDE/>
        <w:autoSpaceDN/>
        <w:bidi w:val="0"/>
        <w:adjustRightInd/>
        <w:snapToGrid/>
        <w:spacing w:beforeAutospacing="0" w:afterAutospacing="0" w:line="5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sz w:val="42"/>
          <w:szCs w:val="42"/>
          <w:u w:val="none"/>
          <w:lang w:eastAsia="zh-CN"/>
        </w:rPr>
      </w:pPr>
      <w:r>
        <w:rPr>
          <w:rFonts w:hint="eastAsia" w:ascii="方正小标宋简体" w:hAnsi="方正小标宋简体" w:eastAsia="方正小标宋简体" w:cs="方正小标宋简体"/>
          <w:b w:val="0"/>
          <w:bCs w:val="0"/>
          <w:color w:val="000000"/>
          <w:spacing w:val="0"/>
          <w:sz w:val="42"/>
          <w:szCs w:val="42"/>
          <w:u w:val="none"/>
          <w:lang w:eastAsia="zh-CN"/>
        </w:rPr>
        <w:t>关于印发</w:t>
      </w:r>
      <w:r>
        <w:rPr>
          <w:rFonts w:hint="eastAsia" w:ascii="方正小标宋简体" w:hAnsi="方正小标宋简体" w:eastAsia="方正小标宋简体" w:cs="方正小标宋简体"/>
          <w:b w:val="0"/>
          <w:bCs w:val="0"/>
          <w:color w:val="000000"/>
          <w:spacing w:val="0"/>
          <w:sz w:val="42"/>
          <w:szCs w:val="42"/>
          <w:u w:val="none"/>
        </w:rPr>
        <w:t>包头市餐厨垃圾管理办法</w:t>
      </w:r>
      <w:r>
        <w:rPr>
          <w:rFonts w:hint="eastAsia" w:ascii="方正小标宋简体" w:hAnsi="方正小标宋简体" w:eastAsia="方正小标宋简体" w:cs="方正小标宋简体"/>
          <w:b w:val="0"/>
          <w:bCs w:val="0"/>
          <w:color w:val="000000"/>
          <w:spacing w:val="0"/>
          <w:sz w:val="42"/>
          <w:szCs w:val="42"/>
          <w:u w:val="none"/>
          <w:lang w:eastAsia="zh-CN"/>
        </w:rPr>
        <w:t>的通知</w:t>
      </w:r>
    </w:p>
    <w:p w14:paraId="7B4022A5">
      <w:pPr>
        <w:keepNext w:val="0"/>
        <w:keepLines w:val="0"/>
        <w:pageBreakBefore w:val="0"/>
        <w:widowControl w:val="0"/>
        <w:suppressAutoHyphens/>
        <w:kinsoku/>
        <w:wordWrap/>
        <w:overflowPunct/>
        <w:topLinePunct w:val="0"/>
        <w:autoSpaceDE/>
        <w:autoSpaceDN/>
        <w:bidi w:val="0"/>
        <w:adjustRightInd/>
        <w:snapToGrid/>
        <w:spacing w:beforeAutospacing="0" w:afterAutospacing="0" w:line="420" w:lineRule="exact"/>
        <w:ind w:left="0" w:leftChars="0"/>
        <w:jc w:val="both"/>
        <w:textAlignment w:val="auto"/>
        <w:rPr>
          <w:rFonts w:hint="eastAsia" w:ascii="Times New Roman" w:hAnsi="Times New Roman" w:eastAsia="仿宋_GB2312" w:cs="仿宋_GB2312"/>
          <w:b w:val="0"/>
          <w:bCs w:val="0"/>
          <w:color w:val="000000"/>
          <w:spacing w:val="0"/>
          <w:kern w:val="2"/>
          <w:sz w:val="30"/>
          <w:szCs w:val="30"/>
          <w:u w:val="none"/>
          <w:lang w:val="en-US" w:eastAsia="zh-CN" w:bidi="ar-SA"/>
        </w:rPr>
      </w:pPr>
    </w:p>
    <w:p w14:paraId="2FD6DB16">
      <w:pPr>
        <w:keepNext w:val="0"/>
        <w:keepLines w:val="0"/>
        <w:pageBreakBefore w:val="0"/>
        <w:widowControl/>
        <w:shd w:val="clear" w:color="auto" w:fill="FFFFFF"/>
        <w:suppressAutoHyphens/>
        <w:kinsoku/>
        <w:wordWrap/>
        <w:overflowPunct/>
        <w:topLinePunct w:val="0"/>
        <w:autoSpaceDE/>
        <w:autoSpaceDN/>
        <w:bidi w:val="0"/>
        <w:adjustRightInd/>
        <w:snapToGrid/>
        <w:spacing w:beforeAutospacing="0" w:afterAutospacing="0" w:line="420" w:lineRule="exact"/>
        <w:ind w:left="0" w:leftChars="0"/>
        <w:jc w:val="both"/>
        <w:textAlignment w:val="auto"/>
        <w:rPr>
          <w:rFonts w:hint="eastAsia" w:ascii="楷体_GB2312" w:hAnsi="楷体_GB2312" w:eastAsia="楷体_GB2312" w:cs="楷体_GB2312"/>
          <w:b w:val="0"/>
          <w:bCs w:val="0"/>
          <w:color w:val="000000"/>
          <w:spacing w:val="0"/>
          <w:sz w:val="30"/>
          <w:szCs w:val="30"/>
          <w:u w:val="none"/>
        </w:rPr>
      </w:pPr>
      <w:r>
        <w:rPr>
          <w:rFonts w:hint="eastAsia" w:ascii="楷体_GB2312" w:hAnsi="楷体_GB2312" w:eastAsia="楷体_GB2312" w:cs="楷体_GB2312"/>
          <w:b w:val="0"/>
          <w:bCs w:val="0"/>
          <w:color w:val="000000"/>
          <w:spacing w:val="0"/>
          <w:sz w:val="30"/>
          <w:szCs w:val="30"/>
          <w:u w:val="none"/>
        </w:rPr>
        <w:t>各旗、县、区人民政府，稀土高新区管委会，市直有关部门、</w:t>
      </w:r>
      <w:r>
        <w:rPr>
          <w:rFonts w:hint="eastAsia" w:ascii="楷体_GB2312" w:hAnsi="楷体_GB2312" w:eastAsia="楷体_GB2312" w:cs="楷体_GB2312"/>
          <w:b w:val="0"/>
          <w:bCs w:val="0"/>
          <w:color w:val="000000"/>
          <w:spacing w:val="0"/>
          <w:sz w:val="30"/>
          <w:szCs w:val="30"/>
          <w:u w:val="none"/>
          <w:lang w:eastAsia="zh-CN"/>
        </w:rPr>
        <w:t>单位</w:t>
      </w:r>
      <w:r>
        <w:rPr>
          <w:rFonts w:hint="eastAsia" w:ascii="楷体_GB2312" w:hAnsi="楷体_GB2312" w:eastAsia="楷体_GB2312" w:cs="楷体_GB2312"/>
          <w:b w:val="0"/>
          <w:bCs w:val="0"/>
          <w:color w:val="000000"/>
          <w:spacing w:val="0"/>
          <w:sz w:val="30"/>
          <w:szCs w:val="30"/>
          <w:u w:val="none"/>
        </w:rPr>
        <w:t>，</w:t>
      </w:r>
      <w:r>
        <w:rPr>
          <w:rFonts w:hint="eastAsia" w:ascii="楷体_GB2312" w:hAnsi="楷体_GB2312" w:eastAsia="楷体_GB2312" w:cs="楷体_GB2312"/>
          <w:b w:val="0"/>
          <w:bCs w:val="0"/>
          <w:color w:val="000000"/>
          <w:spacing w:val="0"/>
          <w:sz w:val="30"/>
          <w:szCs w:val="30"/>
          <w:u w:val="none"/>
          <w:lang w:eastAsia="zh-CN"/>
        </w:rPr>
        <w:t>中直</w:t>
      </w:r>
      <w:r>
        <w:rPr>
          <w:rFonts w:hint="eastAsia" w:ascii="楷体_GB2312" w:hAnsi="楷体_GB2312" w:eastAsia="楷体_GB2312" w:cs="楷体_GB2312"/>
          <w:b w:val="0"/>
          <w:bCs w:val="0"/>
          <w:color w:val="000000"/>
          <w:spacing w:val="0"/>
          <w:sz w:val="30"/>
          <w:szCs w:val="30"/>
          <w:u w:val="none"/>
        </w:rPr>
        <w:t>、</w:t>
      </w:r>
      <w:r>
        <w:rPr>
          <w:rFonts w:hint="eastAsia" w:ascii="楷体_GB2312" w:hAnsi="楷体_GB2312" w:eastAsia="楷体_GB2312" w:cs="楷体_GB2312"/>
          <w:b w:val="0"/>
          <w:bCs w:val="0"/>
          <w:color w:val="000000"/>
          <w:spacing w:val="0"/>
          <w:sz w:val="30"/>
          <w:szCs w:val="30"/>
          <w:u w:val="none"/>
          <w:lang w:eastAsia="zh-CN"/>
        </w:rPr>
        <w:t>区直企事业</w:t>
      </w:r>
      <w:r>
        <w:rPr>
          <w:rFonts w:hint="eastAsia" w:ascii="楷体_GB2312" w:hAnsi="楷体_GB2312" w:eastAsia="楷体_GB2312" w:cs="楷体_GB2312"/>
          <w:b w:val="0"/>
          <w:bCs w:val="0"/>
          <w:color w:val="000000"/>
          <w:spacing w:val="0"/>
          <w:sz w:val="30"/>
          <w:szCs w:val="30"/>
          <w:u w:val="none"/>
        </w:rPr>
        <w:t>单位：</w:t>
      </w:r>
    </w:p>
    <w:p w14:paraId="2EE823A2">
      <w:pPr>
        <w:keepNext w:val="0"/>
        <w:keepLines w:val="0"/>
        <w:pageBreakBefore w:val="0"/>
        <w:widowControl w:val="0"/>
        <w:suppressAutoHyphens/>
        <w:kinsoku/>
        <w:wordWrap/>
        <w:overflowPunct/>
        <w:topLinePunct w:val="0"/>
        <w:autoSpaceDE/>
        <w:autoSpaceDN/>
        <w:bidi w:val="0"/>
        <w:adjustRightInd/>
        <w:snapToGrid/>
        <w:spacing w:beforeAutospacing="0" w:afterAutospacing="0" w:line="420" w:lineRule="exact"/>
        <w:ind w:left="0" w:leftChars="0" w:right="0" w:rightChars="0" w:firstLine="600" w:firstLineChars="200"/>
        <w:jc w:val="both"/>
        <w:textAlignment w:val="auto"/>
        <w:outlineLvl w:val="9"/>
        <w:rPr>
          <w:rFonts w:hint="eastAsia" w:ascii="楷体_GB2312" w:hAnsi="楷体_GB2312" w:eastAsia="楷体_GB2312" w:cs="楷体_GB2312"/>
          <w:b w:val="0"/>
          <w:bCs w:val="0"/>
          <w:color w:val="000000"/>
          <w:spacing w:val="0"/>
          <w:sz w:val="30"/>
          <w:szCs w:val="30"/>
          <w:u w:val="none"/>
          <w:lang w:eastAsia="zh-CN"/>
        </w:rPr>
      </w:pPr>
      <w:r>
        <w:rPr>
          <w:rFonts w:hint="eastAsia" w:ascii="楷体_GB2312" w:hAnsi="楷体_GB2312" w:eastAsia="楷体_GB2312" w:cs="楷体_GB2312"/>
          <w:b w:val="0"/>
          <w:bCs w:val="0"/>
          <w:color w:val="000000"/>
          <w:spacing w:val="0"/>
          <w:sz w:val="30"/>
          <w:szCs w:val="30"/>
          <w:u w:val="none"/>
          <w:lang w:eastAsia="zh-CN"/>
        </w:rPr>
        <w:t>经市人民政府同意，现将《</w:t>
      </w:r>
      <w:r>
        <w:rPr>
          <w:rFonts w:hint="eastAsia" w:ascii="楷体_GB2312" w:hAnsi="楷体_GB2312" w:eastAsia="楷体_GB2312" w:cs="楷体_GB2312"/>
          <w:b w:val="0"/>
          <w:bCs w:val="0"/>
          <w:color w:val="000000"/>
          <w:spacing w:val="0"/>
          <w:sz w:val="30"/>
          <w:szCs w:val="30"/>
          <w:u w:val="none"/>
        </w:rPr>
        <w:t>包头市餐厨垃圾管理办法</w:t>
      </w:r>
      <w:r>
        <w:rPr>
          <w:rFonts w:hint="eastAsia" w:ascii="楷体_GB2312" w:hAnsi="楷体_GB2312" w:eastAsia="楷体_GB2312" w:cs="楷体_GB2312"/>
          <w:b w:val="0"/>
          <w:bCs w:val="0"/>
          <w:color w:val="000000"/>
          <w:spacing w:val="0"/>
          <w:sz w:val="30"/>
          <w:szCs w:val="30"/>
          <w:u w:val="none"/>
          <w:lang w:eastAsia="zh-CN"/>
        </w:rPr>
        <w:t>》印发给你们，请结合实际认真贯彻落实。</w:t>
      </w:r>
    </w:p>
    <w:p w14:paraId="476DD360">
      <w:pPr>
        <w:keepNext w:val="0"/>
        <w:keepLines w:val="0"/>
        <w:pageBreakBefore w:val="0"/>
        <w:widowControl w:val="0"/>
        <w:suppressAutoHyphens/>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楷体_GB2312" w:hAnsi="楷体_GB2312" w:eastAsia="楷体_GB2312" w:cs="楷体_GB2312"/>
          <w:b w:val="0"/>
          <w:bCs w:val="0"/>
          <w:color w:val="000000"/>
          <w:spacing w:val="0"/>
          <w:kern w:val="2"/>
          <w:sz w:val="30"/>
          <w:szCs w:val="30"/>
          <w:u w:val="none"/>
          <w:lang w:val="en-US" w:eastAsia="zh-CN" w:bidi="ar-SA"/>
        </w:rPr>
      </w:pPr>
    </w:p>
    <w:p w14:paraId="2353E67C">
      <w:pPr>
        <w:keepNext w:val="0"/>
        <w:keepLines w:val="0"/>
        <w:pageBreakBefore w:val="0"/>
        <w:widowControl w:val="0"/>
        <w:suppressAutoHyphens/>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楷体_GB2312" w:hAnsi="楷体_GB2312" w:eastAsia="楷体_GB2312" w:cs="楷体_GB2312"/>
          <w:b w:val="0"/>
          <w:bCs w:val="0"/>
          <w:color w:val="000000"/>
          <w:spacing w:val="0"/>
          <w:kern w:val="2"/>
          <w:sz w:val="30"/>
          <w:szCs w:val="30"/>
          <w:u w:val="none"/>
          <w:lang w:val="en-US" w:eastAsia="zh-CN" w:bidi="ar-SA"/>
        </w:rPr>
      </w:pPr>
    </w:p>
    <w:p w14:paraId="5CA0AEC4">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楷体_GB2312" w:hAnsi="楷体_GB2312" w:eastAsia="楷体_GB2312" w:cs="楷体_GB2312"/>
          <w:b w:val="0"/>
          <w:bCs w:val="0"/>
          <w:lang w:val="en-US" w:eastAsia="zh-CN"/>
        </w:rPr>
      </w:pPr>
    </w:p>
    <w:p w14:paraId="5DCD11DE">
      <w:pPr>
        <w:keepNext w:val="0"/>
        <w:keepLines w:val="0"/>
        <w:pageBreakBefore w:val="0"/>
        <w:widowControl w:val="0"/>
        <w:tabs>
          <w:tab w:val="left" w:pos="7500"/>
        </w:tabs>
        <w:suppressAutoHyphens/>
        <w:kinsoku/>
        <w:wordWrap/>
        <w:overflowPunct/>
        <w:topLinePunct w:val="0"/>
        <w:autoSpaceDE/>
        <w:autoSpaceDN/>
        <w:bidi w:val="0"/>
        <w:adjustRightInd/>
        <w:snapToGrid/>
        <w:spacing w:beforeAutospacing="0" w:afterAutospacing="0" w:line="500" w:lineRule="exact"/>
        <w:ind w:left="0" w:leftChars="0" w:firstLine="600" w:firstLineChars="200"/>
        <w:jc w:val="both"/>
        <w:textAlignment w:val="auto"/>
        <w:rPr>
          <w:rFonts w:hint="eastAsia" w:ascii="楷体_GB2312" w:hAnsi="楷体_GB2312" w:eastAsia="楷体_GB2312" w:cs="楷体_GB2312"/>
          <w:b w:val="0"/>
          <w:bCs w:val="0"/>
          <w:color w:val="000000"/>
          <w:spacing w:val="0"/>
          <w:kern w:val="2"/>
          <w:sz w:val="30"/>
          <w:szCs w:val="30"/>
          <w:u w:val="none"/>
          <w:lang w:val="en-US" w:eastAsia="zh-CN" w:bidi="ar-SA"/>
        </w:rPr>
      </w:pPr>
      <w:r>
        <w:rPr>
          <w:rFonts w:hint="eastAsia" w:ascii="楷体_GB2312" w:hAnsi="楷体_GB2312" w:eastAsia="楷体_GB2312" w:cs="楷体_GB2312"/>
          <w:b w:val="0"/>
          <w:bCs w:val="0"/>
          <w:color w:val="000000"/>
          <w:spacing w:val="0"/>
          <w:kern w:val="2"/>
          <w:sz w:val="30"/>
          <w:szCs w:val="30"/>
          <w:u w:val="none"/>
          <w:lang w:val="en-US" w:eastAsia="zh-CN" w:bidi="ar-SA"/>
        </w:rPr>
        <w:t xml:space="preserve">                                </w:t>
      </w:r>
      <w:r>
        <w:rPr>
          <w:rFonts w:hint="default" w:ascii="Times New Roman" w:hAnsi="Times New Roman" w:eastAsia="楷体_GB2312" w:cs="Times New Roman"/>
          <w:b w:val="0"/>
          <w:bCs w:val="0"/>
          <w:color w:val="000000"/>
          <w:spacing w:val="0"/>
          <w:kern w:val="2"/>
          <w:sz w:val="30"/>
          <w:szCs w:val="30"/>
          <w:u w:val="none"/>
          <w:lang w:val="en-US" w:eastAsia="zh-CN" w:bidi="ar-SA"/>
        </w:rPr>
        <w:t>2024年</w:t>
      </w:r>
      <w:r>
        <w:rPr>
          <w:rFonts w:hint="default" w:ascii="Times New Roman" w:hAnsi="Times New Roman" w:eastAsia="楷体_GB2312" w:cs="Times New Roman"/>
          <w:b w:val="0"/>
          <w:bCs w:val="0"/>
          <w:color w:val="000000"/>
          <w:spacing w:val="0"/>
          <w:kern w:val="2"/>
          <w:sz w:val="30"/>
          <w:szCs w:val="30"/>
          <w:u w:val="none"/>
          <w:lang w:val="en" w:eastAsia="zh-CN" w:bidi="ar-SA"/>
        </w:rPr>
        <w:t>7</w:t>
      </w:r>
      <w:r>
        <w:rPr>
          <w:rFonts w:hint="default" w:ascii="Times New Roman" w:hAnsi="Times New Roman" w:eastAsia="楷体_GB2312" w:cs="Times New Roman"/>
          <w:b w:val="0"/>
          <w:bCs w:val="0"/>
          <w:color w:val="000000"/>
          <w:spacing w:val="0"/>
          <w:kern w:val="2"/>
          <w:sz w:val="30"/>
          <w:szCs w:val="30"/>
          <w:u w:val="none"/>
          <w:lang w:val="en-US" w:eastAsia="zh-CN" w:bidi="ar-SA"/>
        </w:rPr>
        <w:t>月</w:t>
      </w:r>
      <w:r>
        <w:rPr>
          <w:rFonts w:hint="eastAsia" w:ascii="Times New Roman" w:hAnsi="Times New Roman" w:eastAsia="楷体_GB2312" w:cs="Times New Roman"/>
          <w:b w:val="0"/>
          <w:bCs w:val="0"/>
          <w:color w:val="000000"/>
          <w:spacing w:val="0"/>
          <w:kern w:val="2"/>
          <w:sz w:val="30"/>
          <w:szCs w:val="30"/>
          <w:u w:val="none"/>
          <w:lang w:val="en-US" w:eastAsia="zh-CN" w:bidi="ar-SA"/>
        </w:rPr>
        <w:t>3</w:t>
      </w:r>
      <w:r>
        <w:rPr>
          <w:rFonts w:hint="eastAsia" w:ascii="楷体_GB2312" w:hAnsi="楷体_GB2312" w:eastAsia="楷体_GB2312" w:cs="楷体_GB2312"/>
          <w:b w:val="0"/>
          <w:bCs w:val="0"/>
          <w:color w:val="000000"/>
          <w:spacing w:val="0"/>
          <w:kern w:val="2"/>
          <w:sz w:val="30"/>
          <w:szCs w:val="30"/>
          <w:u w:val="none"/>
          <w:lang w:val="en-US" w:eastAsia="zh-CN" w:bidi="ar-SA"/>
        </w:rPr>
        <w:t>日</w:t>
      </w:r>
    </w:p>
    <w:p w14:paraId="23F3D4E1">
      <w:pPr>
        <w:keepNext w:val="0"/>
        <w:keepLines w:val="0"/>
        <w:pageBreakBefore w:val="0"/>
        <w:widowControl w:val="0"/>
        <w:suppressAutoHyphens/>
        <w:kinsoku/>
        <w:wordWrap/>
        <w:overflowPunct/>
        <w:topLinePunct w:val="0"/>
        <w:autoSpaceDE/>
        <w:autoSpaceDN/>
        <w:bidi w:val="0"/>
        <w:adjustRightInd/>
        <w:snapToGrid/>
        <w:spacing w:line="600" w:lineRule="exact"/>
        <w:ind w:left="0" w:leftChars="0" w:firstLine="600" w:firstLineChars="200"/>
        <w:jc w:val="both"/>
        <w:textAlignment w:val="auto"/>
        <w:rPr>
          <w:rFonts w:hint="eastAsia" w:ascii="楷体_GB2312" w:hAnsi="楷体_GB2312" w:eastAsia="楷体_GB2312" w:cs="楷体_GB2312"/>
          <w:b w:val="0"/>
          <w:bCs w:val="0"/>
          <w:color w:val="000000"/>
          <w:spacing w:val="0"/>
          <w:sz w:val="30"/>
          <w:szCs w:val="30"/>
          <w:u w:val="none"/>
          <w:lang w:val="en-US" w:eastAsia="zh-CN"/>
        </w:rPr>
      </w:pPr>
      <w:r>
        <w:rPr>
          <w:rFonts w:hint="eastAsia" w:ascii="楷体_GB2312" w:hAnsi="楷体_GB2312" w:eastAsia="楷体_GB2312" w:cs="楷体_GB2312"/>
          <w:b w:val="0"/>
          <w:bCs w:val="0"/>
          <w:color w:val="000000"/>
          <w:spacing w:val="0"/>
          <w:sz w:val="30"/>
          <w:szCs w:val="30"/>
          <w:u w:val="none"/>
          <w:lang w:val="en-US" w:eastAsia="zh-CN"/>
        </w:rPr>
        <w:t>（此件公开发布）</w:t>
      </w:r>
    </w:p>
    <w:p w14:paraId="5014DB10">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52AB04D8">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center"/>
        <w:textAlignment w:val="auto"/>
        <w:rPr>
          <w:rFonts w:hint="eastAsia" w:ascii="方正小标宋简体" w:hAnsi="方正小标宋简体" w:eastAsia="方正小标宋简体" w:cs="方正小标宋简体"/>
          <w:b w:val="0"/>
          <w:bCs w:val="0"/>
          <w:color w:val="000000"/>
          <w:spacing w:val="0"/>
          <w:kern w:val="0"/>
          <w:sz w:val="42"/>
          <w:szCs w:val="42"/>
          <w:u w:val="none"/>
          <w:shd w:val="clear" w:color="auto" w:fill="FFFFFF"/>
          <w:lang w:val="en-US" w:eastAsia="zh-CN" w:bidi="ar"/>
        </w:rPr>
      </w:pPr>
      <w:r>
        <w:rPr>
          <w:rFonts w:hint="eastAsia" w:ascii="方正小标宋简体" w:hAnsi="方正小标宋简体" w:eastAsia="方正小标宋简体" w:cs="方正小标宋简体"/>
          <w:b w:val="0"/>
          <w:bCs w:val="0"/>
          <w:color w:val="000000"/>
          <w:spacing w:val="0"/>
          <w:kern w:val="0"/>
          <w:sz w:val="42"/>
          <w:szCs w:val="42"/>
          <w:u w:val="none"/>
          <w:shd w:val="clear" w:color="auto" w:fill="FFFFFF"/>
          <w:lang w:val="en-US" w:eastAsia="zh-CN" w:bidi="ar"/>
        </w:rPr>
        <w:t>包头市餐厨垃圾管理办法</w:t>
      </w:r>
    </w:p>
    <w:p w14:paraId="13F9F6C1">
      <w:pPr>
        <w:keepNext w:val="0"/>
        <w:keepLines w:val="0"/>
        <w:pageBreakBefore w:val="0"/>
        <w:widowControl/>
        <w:shd w:val="clear" w:color="auto" w:fill="FFFFFF"/>
        <w:tabs>
          <w:tab w:val="center" w:pos="4423"/>
          <w:tab w:val="left" w:pos="7041"/>
        </w:tabs>
        <w:kinsoku/>
        <w:wordWrap/>
        <w:overflowPunct/>
        <w:topLinePunct w:val="0"/>
        <w:autoSpaceDE/>
        <w:autoSpaceDN/>
        <w:bidi w:val="0"/>
        <w:adjustRightInd/>
        <w:snapToGrid/>
        <w:spacing w:before="0" w:beforeAutospacing="0" w:afterAutospacing="0" w:line="600" w:lineRule="exact"/>
        <w:ind w:left="0" w:leftChars="0" w:right="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79854E72">
      <w:pPr>
        <w:keepNext w:val="0"/>
        <w:keepLines w:val="0"/>
        <w:pageBreakBefore w:val="0"/>
        <w:widowControl/>
        <w:shd w:val="clear" w:color="auto" w:fill="FFFFFF"/>
        <w:tabs>
          <w:tab w:val="center" w:pos="4423"/>
          <w:tab w:val="left" w:pos="7041"/>
        </w:tabs>
        <w:kinsoku/>
        <w:wordWrap/>
        <w:overflowPunct/>
        <w:topLinePunct w:val="0"/>
        <w:autoSpaceDE/>
        <w:autoSpaceDN/>
        <w:bidi w:val="0"/>
        <w:adjustRightInd/>
        <w:snapToGrid/>
        <w:spacing w:before="0" w:beforeAutospacing="0" w:afterAutospacing="0" w:line="600" w:lineRule="exact"/>
        <w:ind w:left="0" w:leftChars="0" w:right="0"/>
        <w:jc w:val="center"/>
        <w:textAlignment w:val="auto"/>
        <w:rPr>
          <w:rFonts w:hint="eastAsia" w:ascii="黑体" w:hAnsi="黑体" w:eastAsia="黑体" w:cs="黑体"/>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 xml:space="preserve">第一章 </w:t>
      </w:r>
      <w:r>
        <w:rPr>
          <w:rFonts w:hint="eastAsia" w:ascii="黑体" w:hAnsi="黑体" w:eastAsia="黑体" w:cs="黑体"/>
          <w:b w:val="0"/>
          <w:bCs w:val="0"/>
          <w:color w:val="000000"/>
          <w:spacing w:val="0"/>
          <w:kern w:val="0"/>
          <w:sz w:val="30"/>
          <w:szCs w:val="30"/>
          <w:u w:val="none"/>
          <w:shd w:val="clear" w:color="auto" w:fill="FFFFFF"/>
          <w:lang w:val="en" w:eastAsia="zh-CN" w:bidi="ar"/>
        </w:rPr>
        <w:t xml:space="preserve"> </w:t>
      </w:r>
      <w:r>
        <w:rPr>
          <w:rFonts w:hint="eastAsia" w:ascii="黑体" w:hAnsi="黑体" w:eastAsia="黑体" w:cs="黑体"/>
          <w:b w:val="0"/>
          <w:bCs w:val="0"/>
          <w:color w:val="000000"/>
          <w:spacing w:val="0"/>
          <w:kern w:val="0"/>
          <w:sz w:val="30"/>
          <w:szCs w:val="30"/>
          <w:u w:val="none"/>
          <w:shd w:val="clear" w:color="auto" w:fill="FFFFFF"/>
          <w:lang w:val="en-US" w:eastAsia="zh-CN" w:bidi="ar"/>
        </w:rPr>
        <w:t xml:space="preserve">总 </w:t>
      </w:r>
      <w:r>
        <w:rPr>
          <w:rFonts w:hint="eastAsia" w:ascii="黑体" w:hAnsi="黑体" w:eastAsia="黑体" w:cs="黑体"/>
          <w:b w:val="0"/>
          <w:bCs w:val="0"/>
          <w:color w:val="000000"/>
          <w:spacing w:val="0"/>
          <w:kern w:val="0"/>
          <w:sz w:val="30"/>
          <w:szCs w:val="30"/>
          <w:u w:val="none"/>
          <w:shd w:val="clear" w:color="auto" w:fill="FFFFFF"/>
          <w:lang w:val="en" w:eastAsia="zh-CN" w:bidi="ar"/>
        </w:rPr>
        <w:t xml:space="preserve"> </w:t>
      </w:r>
      <w:r>
        <w:rPr>
          <w:rFonts w:hint="eastAsia" w:ascii="黑体" w:hAnsi="黑体" w:eastAsia="黑体" w:cs="黑体"/>
          <w:b w:val="0"/>
          <w:bCs w:val="0"/>
          <w:color w:val="000000"/>
          <w:spacing w:val="0"/>
          <w:kern w:val="0"/>
          <w:sz w:val="30"/>
          <w:szCs w:val="30"/>
          <w:u w:val="none"/>
          <w:shd w:val="clear" w:color="auto" w:fill="FFFFFF"/>
          <w:lang w:val="en-US" w:eastAsia="zh-CN" w:bidi="ar"/>
        </w:rPr>
        <w:t>则</w:t>
      </w:r>
    </w:p>
    <w:p w14:paraId="6D19F146">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386DE8E1">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第一条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为加强包头市餐厨垃圾管理，维护城市市容环境卫生，</w:t>
      </w:r>
      <w:r>
        <w:rPr>
          <w:rFonts w:hint="eastAsia" w:ascii="Times New Roman" w:hAnsi="Times New Roman" w:eastAsia="仿宋_GB2312" w:cs="仿宋_GB2312"/>
          <w:b w:val="0"/>
          <w:bCs w:val="0"/>
          <w:color w:val="000000"/>
          <w:spacing w:val="-6"/>
          <w:kern w:val="0"/>
          <w:sz w:val="30"/>
          <w:szCs w:val="30"/>
          <w:u w:val="none"/>
          <w:shd w:val="clear" w:color="auto" w:fill="FFFFFF"/>
          <w:lang w:val="en-US" w:eastAsia="zh-CN" w:bidi="ar"/>
        </w:rPr>
        <w:t>保障食品安全和人民群众身体健康，推进餐厨垃圾的减量化、无害化、资源化处理。根据《中华人民共和国固体废物污染环境防治法》、</w:t>
      </w:r>
      <w:r>
        <w:rPr>
          <w:rFonts w:hint="eastAsia" w:ascii="Times New Roman" w:hAnsi="Times New Roman" w:eastAsia="仿宋_GB2312" w:cs="仿宋_GB2312"/>
          <w:b w:val="0"/>
          <w:bCs w:val="0"/>
          <w:color w:val="000000"/>
          <w:spacing w:val="-6"/>
          <w:kern w:val="0"/>
          <w:sz w:val="30"/>
          <w:szCs w:val="30"/>
          <w:u w:val="none"/>
          <w:lang w:val="zh-CN" w:eastAsia="zh-CN" w:bidi="ar"/>
        </w:rPr>
        <w:t>《城市生活垃圾管理办法》、</w:t>
      </w:r>
      <w:r>
        <w:rPr>
          <w:rFonts w:hint="eastAsia" w:ascii="Times New Roman" w:hAnsi="Times New Roman" w:eastAsia="仿宋_GB2312" w:cs="仿宋_GB2312"/>
          <w:b w:val="0"/>
          <w:bCs w:val="0"/>
          <w:color w:val="000000"/>
          <w:spacing w:val="-6"/>
          <w:kern w:val="0"/>
          <w:sz w:val="30"/>
          <w:szCs w:val="30"/>
          <w:u w:val="none"/>
          <w:shd w:val="clear" w:color="auto" w:fill="FFFFFF"/>
          <w:lang w:val="en-US" w:eastAsia="zh-CN" w:bidi="ar"/>
        </w:rPr>
        <w:t>《内蒙古自治区城乡生活垃圾管理条例》及《包头市城市市容和环境卫生管理条例》等有关法律、法规、规章，坚持铸牢中华民族共同体意识工作主线，结合包头市实际，制定本办法。</w:t>
      </w:r>
    </w:p>
    <w:p w14:paraId="4FC8BA33">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本办法所称餐厨垃圾，属于生活垃圾范畴，是指相关企业和公共机构在食品加工、饮食服务、单位供餐等活动中，产生的食物残渣、食品加工废料和废弃食用油脂等。</w:t>
      </w:r>
    </w:p>
    <w:p w14:paraId="30FAD210">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餐厨垃圾产生单位，是指食品加工单位、饮食经营单位、单位食堂等餐厨垃圾产生单位（含个体工商户）和农贸市场、农产品批发市场的经营管理单位。</w:t>
      </w:r>
    </w:p>
    <w:p w14:paraId="25EA8D3F">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第三条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本市所辖行政区域范围内餐厨垃圾的产生、收集、运输、处置及其监督管理活动适用本办法。</w:t>
      </w:r>
    </w:p>
    <w:p w14:paraId="46F04946">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第四条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本市餐厨垃圾的管理按照“减量化、无害化、资源化”和“谁产生、谁负责”的原则，实行单独投放、统一收集运输、集中定点处理制度。</w:t>
      </w:r>
    </w:p>
    <w:p w14:paraId="0AD2C9BB">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第五条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市</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市容环境卫生主管部门</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是本市餐厨垃圾产生、收集、运输、处置工作的行业主管部门，负责餐厨垃圾产生、收集、运输和处置的监督管理。</w:t>
      </w:r>
    </w:p>
    <w:p w14:paraId="7B9E110F">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各旗县区、稀土高新区市容环境卫生主管部门具体负责本行政区域内的餐厨垃圾管理和执法工作。</w:t>
      </w:r>
    </w:p>
    <w:p w14:paraId="5DAB85F7">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市、区两级发改、商务、市场监管等部门应当按照各自职责做好餐厨垃圾管理工作。</w:t>
      </w:r>
    </w:p>
    <w:p w14:paraId="77EB86D5">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第六条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倡导生产经营单位净菜上市、改进加工工艺和食堂、餐厅节约用餐等方式减少餐厨垃圾的产生量。</w:t>
      </w:r>
    </w:p>
    <w:p w14:paraId="4540C54A">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鼓励、支持餐厨垃圾处置单位采取符合环境保护技术标准的新工艺、新技术、新方式对餐厨垃圾进行深加工。</w:t>
      </w:r>
    </w:p>
    <w:p w14:paraId="1CD518D4">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提高餐厨垃圾的资源化利用和无害化处理水平。</w:t>
      </w:r>
    </w:p>
    <w:p w14:paraId="2AFCF3C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Autospacing="0" w:line="600" w:lineRule="exact"/>
        <w:ind w:right="0" w:rightChars="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第七条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餐厨垃圾处置实行有偿服务，餐厨垃圾产生单位应当按照市人民政府确定的</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餐厨垃圾处理费收费标准</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和有关规定缴纳餐厨垃圾处理费。</w:t>
      </w:r>
    </w:p>
    <w:p w14:paraId="0A783CE0">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第八条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餐饮行业协会应当发挥行业自律和服务作用，规范行业内餐厨垃圾的产生、收集、运输和处置行为，推广餐厨垃圾减量化方法，督促做好餐厨垃圾的无害化处理工作。</w:t>
      </w:r>
    </w:p>
    <w:p w14:paraId="3CF7FB5A">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5FFCCB1F">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center"/>
        <w:textAlignment w:val="auto"/>
        <w:rPr>
          <w:rFonts w:hint="eastAsia" w:ascii="黑体" w:hAnsi="黑体" w:eastAsia="黑体" w:cs="黑体"/>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 xml:space="preserve">第二章 </w:t>
      </w:r>
      <w:r>
        <w:rPr>
          <w:rFonts w:hint="eastAsia" w:ascii="黑体" w:hAnsi="黑体" w:eastAsia="黑体" w:cs="黑体"/>
          <w:b w:val="0"/>
          <w:bCs w:val="0"/>
          <w:color w:val="000000"/>
          <w:spacing w:val="0"/>
          <w:kern w:val="0"/>
          <w:sz w:val="30"/>
          <w:szCs w:val="30"/>
          <w:u w:val="none"/>
          <w:shd w:val="clear" w:color="auto" w:fill="FFFFFF"/>
          <w:lang w:val="en" w:eastAsia="zh-CN" w:bidi="ar"/>
        </w:rPr>
        <w:t xml:space="preserve"> </w:t>
      </w:r>
      <w:r>
        <w:rPr>
          <w:rFonts w:hint="eastAsia" w:ascii="黑体" w:hAnsi="黑体" w:eastAsia="黑体" w:cs="黑体"/>
          <w:b w:val="0"/>
          <w:bCs w:val="0"/>
          <w:color w:val="000000"/>
          <w:spacing w:val="0"/>
          <w:kern w:val="0"/>
          <w:sz w:val="30"/>
          <w:szCs w:val="30"/>
          <w:u w:val="none"/>
          <w:shd w:val="clear" w:color="auto" w:fill="FFFFFF"/>
          <w:lang w:val="en-US" w:eastAsia="zh-CN" w:bidi="ar"/>
        </w:rPr>
        <w:t>规划和建设</w:t>
      </w:r>
    </w:p>
    <w:p w14:paraId="6014B7AC">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5817A6DA">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第九条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餐厨垃圾处置场所选址应当符合城市总体规划、区域环境规划、城市市容环境卫生专项规划及相关规划的要求，科学合理布局，综合考虑餐厨垃圾处置场所的服务区域、服务单位、收集运输能力、运输距离、预留发展等因素。</w:t>
      </w:r>
    </w:p>
    <w:p w14:paraId="38626004">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餐厨垃圾处理设施建设应当按照国家有关规定办理投资、建设、环境保护等相关审批手续，并严格按照国家有关法律、法规和技术标准设计、施工、验收。未经验收或者验收不合格的，不得交付使用。</w:t>
      </w:r>
    </w:p>
    <w:p w14:paraId="310FAE77">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第十一条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任何单位和个人不得擅自关闭、闲置或者拆除餐厨垃圾处理设施、场所；确有必要关闭、闲置或者拆除的，必须经市市容环境卫生主管部门和市生态环境主管部门核准，并采取有效措施，防止污染环境。</w:t>
      </w:r>
    </w:p>
    <w:p w14:paraId="0F00C444">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41392E25">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center"/>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 xml:space="preserve">第三章 </w:t>
      </w:r>
      <w:r>
        <w:rPr>
          <w:rFonts w:hint="eastAsia" w:ascii="黑体" w:hAnsi="黑体" w:eastAsia="黑体" w:cs="黑体"/>
          <w:b w:val="0"/>
          <w:bCs w:val="0"/>
          <w:color w:val="000000"/>
          <w:spacing w:val="0"/>
          <w:kern w:val="0"/>
          <w:sz w:val="30"/>
          <w:szCs w:val="30"/>
          <w:u w:val="none"/>
          <w:shd w:val="clear" w:color="auto" w:fill="FFFFFF"/>
          <w:lang w:val="en" w:eastAsia="zh-CN" w:bidi="ar"/>
        </w:rPr>
        <w:t xml:space="preserve"> </w:t>
      </w:r>
      <w:r>
        <w:rPr>
          <w:rFonts w:hint="eastAsia" w:ascii="黑体" w:hAnsi="黑体" w:eastAsia="黑体" w:cs="黑体"/>
          <w:b w:val="0"/>
          <w:bCs w:val="0"/>
          <w:color w:val="000000"/>
          <w:spacing w:val="0"/>
          <w:kern w:val="0"/>
          <w:sz w:val="30"/>
          <w:szCs w:val="30"/>
          <w:u w:val="none"/>
          <w:shd w:val="clear" w:color="auto" w:fill="FFFFFF"/>
          <w:lang w:val="en-US" w:eastAsia="zh-CN" w:bidi="ar"/>
        </w:rPr>
        <w:t>餐厨垃圾的产生、收集、运输、处置</w:t>
      </w:r>
    </w:p>
    <w:p w14:paraId="40837080">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34801F14">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第十二条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餐厨垃圾产生单位是餐厨垃圾投放的责任人，应当遵守下列规定：</w:t>
      </w:r>
    </w:p>
    <w:p w14:paraId="666E1304">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（一）使用符合有关规定或技术标准要求的餐厨垃圾收集容器，单独收集和存放餐厨垃圾；</w:t>
      </w:r>
    </w:p>
    <w:p w14:paraId="1ACA29A2">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（二）产生废弃食用油脂的，按照环境保护规定，安装隔油池等污染防治设施，避免废弃食用油脂直接排放；</w:t>
      </w:r>
    </w:p>
    <w:p w14:paraId="448A042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7"/>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（三）</w:t>
      </w:r>
      <w:r>
        <w:rPr>
          <w:rFonts w:hint="eastAsia" w:ascii="Times New Roman" w:hAnsi="Times New Roman" w:eastAsia="仿宋_GB2312" w:cs="仿宋_GB2312"/>
          <w:b w:val="0"/>
          <w:bCs w:val="0"/>
          <w:color w:val="000000"/>
          <w:spacing w:val="13"/>
          <w:kern w:val="0"/>
          <w:sz w:val="30"/>
          <w:szCs w:val="30"/>
          <w:u w:val="none"/>
          <w:shd w:val="clear" w:color="auto" w:fill="FFFFFF"/>
          <w:lang w:val="en-US" w:eastAsia="zh-CN" w:bidi="ar"/>
        </w:rPr>
        <w:t>保</w:t>
      </w:r>
      <w:r>
        <w:rPr>
          <w:rFonts w:hint="eastAsia" w:ascii="Times New Roman" w:hAnsi="Times New Roman" w:eastAsia="仿宋_GB2312" w:cs="仿宋_GB2312"/>
          <w:b w:val="0"/>
          <w:bCs w:val="0"/>
          <w:color w:val="000000"/>
          <w:spacing w:val="-7"/>
          <w:kern w:val="0"/>
          <w:sz w:val="30"/>
          <w:szCs w:val="30"/>
          <w:u w:val="none"/>
          <w:shd w:val="clear" w:color="auto" w:fill="FFFFFF"/>
          <w:lang w:val="en-US" w:eastAsia="zh-CN" w:bidi="ar"/>
        </w:rPr>
        <w:t>持收集容器和污染防治设施的完好、整洁和正常使用；</w:t>
      </w:r>
    </w:p>
    <w:p w14:paraId="03743AC8">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（四）与取得经营许可的餐厨垃圾收集、运输单位签订收集、运输协议，按约定的时间、地点、频次和方式将餐厨垃圾交由其统一收集运输；</w:t>
      </w:r>
    </w:p>
    <w:p w14:paraId="4F1344A5">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（五）法律、法规、规章的其他规定。</w:t>
      </w:r>
    </w:p>
    <w:p w14:paraId="42BA16BB">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第十三条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旗县级市容环境卫生主管部门应当通过招投标等公平竞争方式作出生活垃圾（餐厨垃圾）经营性</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收集、运输、处</w:t>
      </w:r>
      <w:r>
        <w:rPr>
          <w:rFonts w:hint="eastAsia" w:ascii="Times New Roman" w:hAnsi="Times New Roman" w:eastAsia="仿宋_GB2312" w:cs="仿宋_GB2312"/>
          <w:b w:val="0"/>
          <w:bCs w:val="0"/>
          <w:color w:val="000000"/>
          <w:spacing w:val="0"/>
          <w:kern w:val="0"/>
          <w:sz w:val="30"/>
          <w:szCs w:val="30"/>
          <w:u w:val="none"/>
          <w:shd w:val="clear" w:color="auto" w:fill="FFFFFF"/>
          <w:lang w:eastAsia="zh-CN" w:bidi="ar"/>
        </w:rPr>
        <w:t>置</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服务许可的决定，颁发生活垃圾（餐厨垃圾）经营性</w:t>
      </w:r>
      <w:r>
        <w:rPr>
          <w:rFonts w:hint="eastAsia" w:ascii="Times New Roman" w:hAnsi="Times New Roman" w:eastAsia="仿宋_GB2312" w:cs="仿宋_GB2312"/>
          <w:b w:val="0"/>
          <w:bCs w:val="0"/>
          <w:color w:val="000000"/>
          <w:spacing w:val="0"/>
          <w:kern w:val="0"/>
          <w:sz w:val="30"/>
          <w:szCs w:val="30"/>
          <w:u w:val="none"/>
          <w:shd w:val="clear" w:color="auto" w:fill="FFFFFF"/>
          <w:lang w:eastAsia="zh-CN" w:bidi="ar"/>
        </w:rPr>
        <w:t>收集、运输、处置</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服务许可证，并与中标人签订生活垃圾（餐厨垃圾）</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收集、运输、处</w:t>
      </w:r>
      <w:r>
        <w:rPr>
          <w:rFonts w:hint="eastAsia" w:ascii="Times New Roman" w:hAnsi="Times New Roman" w:eastAsia="仿宋_GB2312" w:cs="仿宋_GB2312"/>
          <w:b w:val="0"/>
          <w:bCs w:val="0"/>
          <w:color w:val="000000"/>
          <w:spacing w:val="0"/>
          <w:kern w:val="0"/>
          <w:sz w:val="30"/>
          <w:szCs w:val="30"/>
          <w:u w:val="none"/>
          <w:shd w:val="clear" w:color="auto" w:fill="FFFFFF"/>
          <w:lang w:eastAsia="zh-CN" w:bidi="ar"/>
        </w:rPr>
        <w:t>置</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经营协议，经营协议应当约定经营期限、服务标准等内容，并作为生活垃圾（餐厨垃圾）经营性</w:t>
      </w:r>
      <w:r>
        <w:rPr>
          <w:rFonts w:hint="eastAsia" w:ascii="Times New Roman" w:hAnsi="Times New Roman" w:eastAsia="仿宋_GB2312" w:cs="仿宋_GB2312"/>
          <w:b w:val="0"/>
          <w:bCs w:val="0"/>
          <w:color w:val="000000"/>
          <w:spacing w:val="0"/>
          <w:kern w:val="0"/>
          <w:sz w:val="30"/>
          <w:szCs w:val="30"/>
          <w:u w:val="none"/>
          <w:shd w:val="clear" w:color="auto" w:fill="FFFFFF"/>
          <w:lang w:eastAsia="zh-CN" w:bidi="ar"/>
        </w:rPr>
        <w:t>收集、运输、处置</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服务许可证的附件。</w:t>
      </w:r>
    </w:p>
    <w:p w14:paraId="12CFD48F">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第十四条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从事经营性餐厨垃圾收集、运输、处置服务活动的单位应当依法取得生活垃圾（餐厨垃圾）经营性收集、运输、处置服务许可证。</w:t>
      </w:r>
    </w:p>
    <w:p w14:paraId="6A7C049C">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旗县级</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市容环境卫生主管部门</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应当编制已取得许可的生活垃圾（餐厨垃圾）经营性收集、运输、处置单位名单目录，并定期向社会公布。</w:t>
      </w:r>
    </w:p>
    <w:p w14:paraId="773955D2">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第十五条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从事经营性餐厨垃圾收集、运输的单位，应当具备下列条件：</w:t>
      </w:r>
    </w:p>
    <w:p w14:paraId="644FD015">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（一）有分类收集功能的全密闭专用收集容器；</w:t>
      </w:r>
    </w:p>
    <w:p w14:paraId="5C3877C1">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（二）有防臭味扩散、防遗撒、防遗漏功能的餐厨垃圾运输专用车辆，安装行驶及装卸记录仪；</w:t>
      </w:r>
    </w:p>
    <w:p w14:paraId="39D2F82F">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（三）持有合法的道路运输经营许可证、车辆行驶证；</w:t>
      </w:r>
    </w:p>
    <w:p w14:paraId="1F0CCAA3">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（四）有固定的办公及机械、设备、车辆停放场所；</w:t>
      </w:r>
    </w:p>
    <w:p w14:paraId="4D96F2B2">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（五）法律、法规和国家强制性标准规定的其他条件。</w:t>
      </w:r>
    </w:p>
    <w:p w14:paraId="12458AF1">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9"/>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第十六条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从</w:t>
      </w:r>
      <w:r>
        <w:rPr>
          <w:rFonts w:hint="eastAsia" w:ascii="Times New Roman" w:hAnsi="Times New Roman" w:eastAsia="仿宋_GB2312" w:cs="仿宋_GB2312"/>
          <w:b w:val="0"/>
          <w:bCs w:val="0"/>
          <w:color w:val="000000"/>
          <w:spacing w:val="9"/>
          <w:kern w:val="0"/>
          <w:sz w:val="30"/>
          <w:szCs w:val="30"/>
          <w:u w:val="none"/>
          <w:shd w:val="clear" w:color="auto" w:fill="FFFFFF"/>
          <w:lang w:val="en-US" w:eastAsia="zh-CN" w:bidi="ar"/>
        </w:rPr>
        <w:t>事经营性餐厨垃圾处置的单位，应当具备下列条件：</w:t>
      </w:r>
    </w:p>
    <w:p w14:paraId="5E2F35CF">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（一）处理设施的选址符合城乡规划，并取得规划许可；</w:t>
      </w:r>
    </w:p>
    <w:p w14:paraId="3DBD1E86">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（二）有至少五名具有初级专业技术职称的人员，包括环境工程、机械、环境监测等专业的技术人员，其中技术负责人具有5年以上垃圾处理工作经验，并具有中级以上专业技术职称；</w:t>
      </w:r>
    </w:p>
    <w:p w14:paraId="2C54CA7E">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（三）采用的技术、工艺应当符合国家有关规定和技术规范；</w:t>
      </w:r>
    </w:p>
    <w:p w14:paraId="779BD11D">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（四）有可行的废水、废气、废渣等污染物处理技术方案和达标排放方案，环境影响评价报告需到环境保护主管部门备案；</w:t>
      </w:r>
    </w:p>
    <w:p w14:paraId="45A5DC8F">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（五）有控制污染和突发事件应急预案；</w:t>
      </w:r>
    </w:p>
    <w:p w14:paraId="4531B249">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（六）法律、法规、规章和国家强制性标准规定的其他条件。</w:t>
      </w:r>
    </w:p>
    <w:p w14:paraId="1BD3A50E">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第十七条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从事经营性餐厨垃圾收集、运输的单位应当遵守下列规定：</w:t>
      </w:r>
    </w:p>
    <w:p w14:paraId="0F03E6AA">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auto"/>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auto"/>
          <w:lang w:val="en-US" w:eastAsia="zh-CN" w:bidi="ar"/>
        </w:rPr>
        <w:t>（一）与餐厨垃圾产生者签订收集、运输协议，并自协议签订之日起10日内向所在旗县区市容环境卫生主管部门备案；按照环境卫生作业标准和作业规范及与餐厨垃圾产生者约定的时间、地点、方式及时收集、运输餐厨垃圾；</w:t>
      </w:r>
    </w:p>
    <w:p w14:paraId="27A5B005">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auto"/>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auto"/>
          <w:lang w:val="en-US" w:eastAsia="zh-CN" w:bidi="ar"/>
        </w:rPr>
        <w:t>（二）餐厨垃圾收集、运输单位应当定期开展培训，提高收集、运输服务水平。收集、运输应当规范作业，主动向餐厨垃圾产生者出示工作证件，并如实填写收集、运输相关单据；</w:t>
      </w:r>
    </w:p>
    <w:p w14:paraId="6B4D2B9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auto"/>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auto"/>
          <w:lang w:val="en-US" w:eastAsia="zh-CN" w:bidi="ar"/>
        </w:rPr>
        <w:t>（三）按照规定路线在24小时内将收集的餐厨垃圾收运至旗县级市容环境卫生主管部门许可的餐厨垃圾处理单位处理；</w:t>
      </w:r>
    </w:p>
    <w:p w14:paraId="334CF3BC">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（四）应优先使用新能源车辆进行餐厨垃圾的收运。使用专门的收运车辆，在车辆外部标示收运单位的名称和标识，实行完全密闭化运输，运输工具及相关转运设施保持完好、整洁；</w:t>
      </w:r>
    </w:p>
    <w:p w14:paraId="02C8234B">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（五）收集、运输餐厨垃圾后，对收集设施及时保洁、复位，清理作业场地，保持收集设施和周边环境的干净整洁；</w:t>
      </w:r>
    </w:p>
    <w:p w14:paraId="627C3A0B">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（六）餐厨垃圾收集、运输需安装行驶或装卸记录仪，整个作业过程确保正常使用，并接受市容环境卫生主管部门的监管；</w:t>
      </w:r>
    </w:p>
    <w:p w14:paraId="05D5D39A">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（七）编制餐厨垃圾收集、运输应急预案。</w:t>
      </w:r>
    </w:p>
    <w:p w14:paraId="21946525">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12"/>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第十八条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从</w:t>
      </w:r>
      <w:r>
        <w:rPr>
          <w:rFonts w:hint="eastAsia" w:ascii="Times New Roman" w:hAnsi="Times New Roman" w:eastAsia="仿宋_GB2312" w:cs="仿宋_GB2312"/>
          <w:b w:val="0"/>
          <w:bCs w:val="0"/>
          <w:color w:val="000000"/>
          <w:spacing w:val="12"/>
          <w:kern w:val="0"/>
          <w:sz w:val="30"/>
          <w:szCs w:val="30"/>
          <w:u w:val="none"/>
          <w:shd w:val="clear" w:color="auto" w:fill="FFFFFF"/>
          <w:lang w:val="en-US" w:eastAsia="zh-CN" w:bidi="ar"/>
        </w:rPr>
        <w:t>事经营性餐厨垃圾处置的单位应当遵守下列规定：</w:t>
      </w:r>
    </w:p>
    <w:p w14:paraId="57AA597A">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（一）严格按照国家有关规定和技术标准，对餐厨垃圾进行资源化利用和无害化处理；</w:t>
      </w:r>
    </w:p>
    <w:p w14:paraId="519CDAE9">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（二）按照规定处置生产过程中产生的污水、废气、废渣等，防止二次污染；</w:t>
      </w:r>
    </w:p>
    <w:p w14:paraId="232A1E58">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（三）按照旗县级市容环境卫生主管部门规定的时间和要求接收餐厨垃圾；</w:t>
      </w:r>
    </w:p>
    <w:p w14:paraId="04EDF7C7">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（四）保证按规定配置的处理设备、设施运行良好和处理场所环境整洁；</w:t>
      </w:r>
    </w:p>
    <w:p w14:paraId="433ABCD9">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（五）按照要求配备合格的管理人员及操作人员；</w:t>
      </w:r>
    </w:p>
    <w:p w14:paraId="1F71DC08">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（六）设置并定期检测、维护餐厨垃圾计量系统，保持处置场所在线监控设施、设备的正常运行，并接受市容环境卫生主管部门的监管；</w:t>
      </w:r>
    </w:p>
    <w:p w14:paraId="3509D2E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（七）按照要求进行环境影响监测，对餐厨垃圾处置设施的性能和环保指标进行检测、评价，并向市容环境卫生主管部门和生态环境部门报告检测、评价结果；</w:t>
      </w:r>
    </w:p>
    <w:p w14:paraId="730A56AF">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（八）利用餐厨垃圾生产的产品符合相关质量标准要求；</w:t>
      </w:r>
    </w:p>
    <w:p w14:paraId="1153D7E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（九）编制餐厨垃圾处置应急预案。</w:t>
      </w:r>
    </w:p>
    <w:p w14:paraId="6FDBFEDB">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第十九条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餐厨垃圾收集、运输、处置实行交付确认制度。餐</w:t>
      </w:r>
      <w:r>
        <w:rPr>
          <w:rFonts w:hint="eastAsia" w:ascii="Times New Roman" w:hAnsi="Times New Roman" w:eastAsia="仿宋_GB2312" w:cs="仿宋_GB2312"/>
          <w:b w:val="0"/>
          <w:bCs w:val="0"/>
          <w:color w:val="000000"/>
          <w:spacing w:val="7"/>
          <w:kern w:val="0"/>
          <w:sz w:val="30"/>
          <w:szCs w:val="30"/>
          <w:u w:val="none"/>
          <w:shd w:val="clear" w:color="auto" w:fill="FFFFFF"/>
          <w:lang w:val="en-US" w:eastAsia="zh-CN" w:bidi="ar"/>
        </w:rPr>
        <w:t>厨垃圾产生者及收集、运输、处置单位在餐厨垃圾交付收集、运输、处置时对其种类、数量予以相互确认，并按照下列规定建立台账制度：</w:t>
      </w:r>
    </w:p>
    <w:p w14:paraId="4E3977BC">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（一）餐厨垃圾产生者记录餐厨垃圾产生数量、去向等情况；</w:t>
      </w:r>
    </w:p>
    <w:p w14:paraId="4D089F86">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（二）餐厨垃圾收集、运输单位记录收集、运输的餐厨垃圾来源、数量、去向等情况；</w:t>
      </w:r>
    </w:p>
    <w:p w14:paraId="1FA199B2">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（三）餐厨垃圾收集、运输单位建立餐厨垃圾收集、运输、处置台账，台账记录真实、完整，妥善保存，并于每月10日前将上月收集、运输、处置的餐厨垃圾台账情况报送旗县级市容环境卫生主管部门；</w:t>
      </w:r>
    </w:p>
    <w:p w14:paraId="406E3894">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（四）餐厨垃圾处置单位记录餐厨垃圾来源、数量、处置方法、产品流向、运行数据等情况。</w:t>
      </w:r>
    </w:p>
    <w:p w14:paraId="78DA38A2">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在餐厨垃圾产生、收集、运输、处置过程中，禁止下列行为：</w:t>
      </w:r>
    </w:p>
    <w:p w14:paraId="21F6E876">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（一）随意倾倒、抛洒、堆放餐厨垃圾，将餐厨垃圾排入雨水管道、污水排水管道、公共厕所、其他生活垃圾收集、存放、运输等公共设施或者河道、湖泊、沟渠等水体；</w:t>
      </w:r>
    </w:p>
    <w:p w14:paraId="25A589C7">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（二）将餐厨垃圾提供给未经许可的单位和个人收集运输或者处置；</w:t>
      </w:r>
    </w:p>
    <w:p w14:paraId="36185806">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（三）未经许可擅自从事经营性餐厨垃圾收集、运输、处置；</w:t>
      </w:r>
    </w:p>
    <w:p w14:paraId="63150B87">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（四）将餐厨垃圾裸漏存放或混入其他垃圾存放、收运、处置；</w:t>
      </w:r>
    </w:p>
    <w:p w14:paraId="45F3A04A">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（五）在运输过程中沿途丢弃、遗撒餐厨垃圾；</w:t>
      </w:r>
    </w:p>
    <w:p w14:paraId="53966321">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（六）将餐厨垃圾及其加工物作为原料生产、加工食品；</w:t>
      </w:r>
    </w:p>
    <w:p w14:paraId="58142B20">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（七）将废弃食用油脂加工后作为食用油使用或者销售；</w:t>
      </w:r>
    </w:p>
    <w:p w14:paraId="7B867270">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（八）使用餐厨垃圾饲养畜禽；</w:t>
      </w:r>
    </w:p>
    <w:p w14:paraId="2FBAE807">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（九）倒卖或者转让餐厨垃圾；</w:t>
      </w:r>
    </w:p>
    <w:p w14:paraId="04149995">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（十）法律、法规、规章规定的其他禁止行为。</w:t>
      </w:r>
    </w:p>
    <w:p w14:paraId="7917E6E4">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7CEBF774">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center"/>
        <w:textAlignment w:val="auto"/>
        <w:rPr>
          <w:rFonts w:hint="eastAsia" w:ascii="黑体" w:hAnsi="黑体" w:eastAsia="黑体" w:cs="黑体"/>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 xml:space="preserve">第四章 </w:t>
      </w:r>
      <w:r>
        <w:rPr>
          <w:rFonts w:hint="eastAsia" w:ascii="黑体" w:hAnsi="黑体" w:eastAsia="黑体" w:cs="黑体"/>
          <w:b w:val="0"/>
          <w:bCs w:val="0"/>
          <w:color w:val="000000"/>
          <w:spacing w:val="0"/>
          <w:kern w:val="0"/>
          <w:sz w:val="30"/>
          <w:szCs w:val="30"/>
          <w:u w:val="none"/>
          <w:shd w:val="clear" w:color="auto" w:fill="FFFFFF"/>
          <w:lang w:val="en" w:eastAsia="zh-CN" w:bidi="ar"/>
        </w:rPr>
        <w:t xml:space="preserve"> </w:t>
      </w:r>
      <w:r>
        <w:rPr>
          <w:rFonts w:hint="eastAsia" w:ascii="黑体" w:hAnsi="黑体" w:eastAsia="黑体" w:cs="黑体"/>
          <w:b w:val="0"/>
          <w:bCs w:val="0"/>
          <w:color w:val="000000"/>
          <w:spacing w:val="0"/>
          <w:kern w:val="0"/>
          <w:sz w:val="30"/>
          <w:szCs w:val="30"/>
          <w:u w:val="none"/>
          <w:shd w:val="clear" w:color="auto" w:fill="FFFFFF"/>
          <w:lang w:val="en-US" w:eastAsia="zh-CN" w:bidi="ar"/>
        </w:rPr>
        <w:t>监督管理</w:t>
      </w:r>
    </w:p>
    <w:p w14:paraId="374D9629">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28ABCFDD">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第二十一条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市容环境卫生主管部门应当建立健全监督管理制度，通过台账检查、实地抽查、现场核定等方式加强对餐厨垃圾产生、收集、运输、处置过程的监督检查，建立相应的监督检查记录，对收集、运输、处置单位实施监督考核。</w:t>
      </w:r>
    </w:p>
    <w:p w14:paraId="0F853EFA">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第二十二条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市容环境卫生主管部门会同市场监管、生态环境、农牧、公安等部门建立健全餐厨垃圾管理执法信息共享机制，并按照规定依法将行政处罚信息纳入国家企业信用信息公示系统，并向社会公示。 </w:t>
      </w:r>
    </w:p>
    <w:p w14:paraId="074446B5">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第二十三条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市容环境卫生主管部门及</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有</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关部门</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应当建立投诉举报制度，采取多种方式接受并及时处理对违反餐厨垃圾管理规定行为的投诉举报，将处理结果告知投诉举报人。</w:t>
      </w:r>
    </w:p>
    <w:p w14:paraId="79B792A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第二十四条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除因不可抗力无法继续经营外，餐厨垃圾收集、运输、处置单位不得随意停业、歇业。设备停产、检修的，应当提前15个工作日书面报告</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市市容环境卫生主管部门</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；确需停业、歇业的，应当提前6个月向</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市市容环境卫生主管部门报告</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，经批准后方可停业或者歇业。</w:t>
      </w:r>
      <w:r>
        <w:rPr>
          <w:rFonts w:hint="eastAsia" w:ascii="Times New Roman" w:hAnsi="Times New Roman" w:eastAsia="仿宋_GB2312" w:cs="仿宋_GB2312"/>
          <w:b w:val="0"/>
          <w:bCs w:val="0"/>
          <w:color w:val="000000"/>
          <w:spacing w:val="0"/>
          <w:kern w:val="0"/>
          <w:sz w:val="30"/>
          <w:szCs w:val="30"/>
          <w:u w:val="none"/>
          <w:shd w:val="clear" w:color="auto" w:fill="FFFFFF"/>
          <w:lang w:bidi="ar"/>
        </w:rPr>
        <w:t>市市容环境卫生主管部门</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应当及时落实承接餐厨垃圾收集、运输、处置经营服务的单位。</w:t>
      </w:r>
    </w:p>
    <w:p w14:paraId="65ABFA6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第二十五条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旗县级市容环境卫生主管部门应当会同有关部门制定本辖区餐厨垃圾收集、运输、处置应急预案，建立餐厨垃圾应急处置系统，确保紧急或者特殊情况下餐厨垃圾的正常收集、运输和处置。餐厨垃圾收集、运输、处置单位应当根据前款规定的应急预案，制定相应的突发事件和污染防范应急方案，并报市市容环境卫生主管部门备案。</w:t>
      </w:r>
    </w:p>
    <w:p w14:paraId="6F674473">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p>
    <w:p w14:paraId="20738A29">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Autospacing="0" w:line="600" w:lineRule="exact"/>
        <w:ind w:left="0" w:leftChars="0" w:right="0"/>
        <w:jc w:val="center"/>
        <w:textAlignment w:val="auto"/>
        <w:rPr>
          <w:rFonts w:hint="eastAsia" w:ascii="黑体" w:hAnsi="黑体" w:eastAsia="黑体" w:cs="黑体"/>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 xml:space="preserve"> 责任追究</w:t>
      </w:r>
    </w:p>
    <w:p w14:paraId="3835F545">
      <w:pPr>
        <w:pStyle w:val="5"/>
        <w:keepNext w:val="0"/>
        <w:keepLines w:val="0"/>
        <w:pageBreakBefore w:val="0"/>
        <w:numPr>
          <w:ilvl w:val="0"/>
          <w:numId w:val="0"/>
        </w:numPr>
        <w:kinsoku/>
        <w:wordWrap/>
        <w:overflowPunct/>
        <w:topLinePunct w:val="0"/>
        <w:autoSpaceDE/>
        <w:autoSpaceDN/>
        <w:bidi w:val="0"/>
        <w:adjustRightInd/>
        <w:snapToGrid/>
        <w:spacing w:after="0" w:afterLines="0" w:line="600" w:lineRule="exact"/>
        <w:ind w:left="0" w:leftChars="0"/>
        <w:jc w:val="both"/>
        <w:textAlignment w:val="auto"/>
        <w:rPr>
          <w:rFonts w:hint="eastAsia" w:ascii="Times New Roman" w:hAnsi="Times New Roman" w:eastAsia="仿宋_GB2312" w:cs="仿宋_GB2312"/>
          <w:b w:val="0"/>
          <w:bCs w:val="0"/>
          <w:spacing w:val="0"/>
          <w:sz w:val="30"/>
          <w:szCs w:val="30"/>
          <w:lang w:val="en-US" w:eastAsia="zh-CN"/>
        </w:rPr>
      </w:pPr>
    </w:p>
    <w:p w14:paraId="59B1D769">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第二十六条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违反本办法规定的行为，法律、法规、规章已有规定的，从其规定。</w:t>
      </w:r>
    </w:p>
    <w:p w14:paraId="1B290C16">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7"/>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第二十七条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对</w:t>
      </w:r>
      <w:r>
        <w:rPr>
          <w:rFonts w:hint="eastAsia" w:ascii="Times New Roman" w:hAnsi="Times New Roman" w:eastAsia="仿宋_GB2312" w:cs="仿宋_GB2312"/>
          <w:b w:val="0"/>
          <w:bCs w:val="0"/>
          <w:color w:val="000000"/>
          <w:spacing w:val="7"/>
          <w:kern w:val="0"/>
          <w:sz w:val="30"/>
          <w:szCs w:val="30"/>
          <w:u w:val="none"/>
          <w:shd w:val="clear" w:color="auto" w:fill="FFFFFF"/>
          <w:lang w:val="en-US" w:eastAsia="zh-CN" w:bidi="ar"/>
        </w:rPr>
        <w:t>行政机关和企事业单位、学校、医院等内部集体食堂、餐厅不按照规定处理餐厨垃圾的，除依法进行行政处罚外，依法追究食堂、餐厅所属单位主管人员和其他直接责任人员的责任。</w:t>
      </w:r>
    </w:p>
    <w:p w14:paraId="5ADD75AC">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第二十八条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国家机关工作人员在餐厨监督管理工作中未履行监督管理职责，或者有其他玩忽职守、滥用职权、徇私舞弊行为的，依法给予处分；构成犯罪的，依法追究刑事责任。</w:t>
      </w:r>
    </w:p>
    <w:p w14:paraId="15D1E641">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第二十九条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屠宰加工、食品生产、食品流通等食品生产经营过程产生的废料和过期食品的收集、运输和处置，参照本办法的相关规定执行。</w:t>
      </w:r>
    </w:p>
    <w:p w14:paraId="0C6FDCC4">
      <w:pPr>
        <w:pStyle w:val="5"/>
        <w:keepNext w:val="0"/>
        <w:keepLines w:val="0"/>
        <w:pageBreakBefore w:val="0"/>
        <w:kinsoku/>
        <w:wordWrap/>
        <w:overflowPunct/>
        <w:topLinePunct w:val="0"/>
        <w:autoSpaceDE/>
        <w:autoSpaceDN/>
        <w:bidi w:val="0"/>
        <w:adjustRightInd/>
        <w:snapToGrid/>
        <w:spacing w:after="0" w:afterLines="0" w:line="600" w:lineRule="exact"/>
        <w:ind w:left="0" w:leftChars="0"/>
        <w:jc w:val="both"/>
        <w:textAlignment w:val="auto"/>
        <w:rPr>
          <w:rFonts w:hint="eastAsia" w:ascii="Times New Roman" w:hAnsi="Times New Roman" w:eastAsia="仿宋_GB2312" w:cs="仿宋_GB2312"/>
          <w:b w:val="0"/>
          <w:bCs w:val="0"/>
          <w:spacing w:val="0"/>
          <w:sz w:val="30"/>
          <w:szCs w:val="30"/>
          <w:lang w:val="en-US" w:eastAsia="zh-CN"/>
        </w:rPr>
      </w:pPr>
    </w:p>
    <w:p w14:paraId="08273E63">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Autospacing="0" w:line="600" w:lineRule="exact"/>
        <w:ind w:left="0" w:leftChars="0" w:right="0" w:rightChars="0"/>
        <w:jc w:val="center"/>
        <w:textAlignment w:val="auto"/>
        <w:rPr>
          <w:rFonts w:hint="eastAsia" w:ascii="黑体" w:hAnsi="黑体" w:eastAsia="黑体" w:cs="黑体"/>
          <w:b w:val="0"/>
          <w:bCs w:val="0"/>
          <w:spacing w:val="0"/>
          <w:sz w:val="30"/>
          <w:szCs w:val="30"/>
          <w:lang w:val="en-US" w:eastAsia="zh-CN"/>
        </w:rPr>
      </w:pPr>
      <w:r>
        <w:rPr>
          <w:rFonts w:hint="eastAsia" w:ascii="黑体" w:hAnsi="黑体" w:eastAsia="黑体" w:cs="黑体"/>
          <w:b w:val="0"/>
          <w:bCs w:val="0"/>
          <w:color w:val="000000"/>
          <w:spacing w:val="0"/>
          <w:kern w:val="0"/>
          <w:sz w:val="30"/>
          <w:szCs w:val="30"/>
          <w:u w:val="none"/>
          <w:shd w:val="clear" w:color="auto" w:fill="FFFFFF"/>
          <w:lang w:val="en-US" w:eastAsia="zh-CN" w:bidi="ar"/>
        </w:rPr>
        <w:t xml:space="preserve"> 附</w:t>
      </w:r>
      <w:r>
        <w:rPr>
          <w:rFonts w:hint="eastAsia" w:ascii="黑体" w:hAnsi="黑体" w:eastAsia="黑体" w:cs="黑体"/>
          <w:b w:val="0"/>
          <w:bCs w:val="0"/>
          <w:color w:val="000000"/>
          <w:spacing w:val="0"/>
          <w:kern w:val="0"/>
          <w:sz w:val="30"/>
          <w:szCs w:val="30"/>
          <w:u w:val="none"/>
          <w:shd w:val="clear" w:color="auto" w:fill="FFFFFF"/>
          <w:lang w:val="en" w:eastAsia="zh-CN" w:bidi="ar"/>
        </w:rPr>
        <w:t xml:space="preserve">  </w:t>
      </w:r>
      <w:r>
        <w:rPr>
          <w:rFonts w:hint="eastAsia" w:ascii="黑体" w:hAnsi="黑体" w:eastAsia="黑体" w:cs="黑体"/>
          <w:b w:val="0"/>
          <w:bCs w:val="0"/>
          <w:color w:val="000000"/>
          <w:spacing w:val="0"/>
          <w:kern w:val="0"/>
          <w:sz w:val="30"/>
          <w:szCs w:val="30"/>
          <w:u w:val="none"/>
          <w:shd w:val="clear" w:color="auto" w:fill="FFFFFF"/>
          <w:lang w:val="en-US" w:eastAsia="zh-CN" w:bidi="ar"/>
        </w:rPr>
        <w:t>则</w:t>
      </w:r>
    </w:p>
    <w:p w14:paraId="48FDD563">
      <w:pPr>
        <w:pStyle w:val="5"/>
        <w:keepNext w:val="0"/>
        <w:keepLines w:val="0"/>
        <w:pageBreakBefore w:val="0"/>
        <w:kinsoku/>
        <w:wordWrap/>
        <w:overflowPunct/>
        <w:topLinePunct w:val="0"/>
        <w:autoSpaceDE/>
        <w:autoSpaceDN/>
        <w:bidi w:val="0"/>
        <w:adjustRightInd/>
        <w:snapToGrid/>
        <w:spacing w:after="0" w:afterLines="0" w:line="600" w:lineRule="exact"/>
        <w:ind w:left="0" w:leftChars="0"/>
        <w:jc w:val="both"/>
        <w:textAlignment w:val="auto"/>
        <w:rPr>
          <w:rFonts w:hint="eastAsia" w:ascii="Times New Roman" w:hAnsi="Times New Roman" w:eastAsia="仿宋_GB2312" w:cs="仿宋_GB2312"/>
          <w:b w:val="0"/>
          <w:bCs w:val="0"/>
          <w:spacing w:val="0"/>
          <w:sz w:val="30"/>
          <w:szCs w:val="30"/>
          <w:lang w:val="en-US" w:eastAsia="zh-CN"/>
        </w:rPr>
      </w:pPr>
    </w:p>
    <w:p w14:paraId="65DCC628">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pPr>
      <w:r>
        <w:rPr>
          <w:rFonts w:hint="eastAsia" w:ascii="黑体" w:hAnsi="黑体" w:eastAsia="黑体" w:cs="黑体"/>
          <w:b w:val="0"/>
          <w:bCs w:val="0"/>
          <w:color w:val="000000"/>
          <w:spacing w:val="0"/>
          <w:kern w:val="0"/>
          <w:sz w:val="30"/>
          <w:szCs w:val="30"/>
          <w:u w:val="none"/>
          <w:shd w:val="clear" w:color="auto" w:fill="FFFFFF"/>
          <w:lang w:val="en-US" w:eastAsia="zh-CN" w:bidi="ar"/>
        </w:rPr>
        <w:t>第三十条</w:t>
      </w:r>
      <w:r>
        <w:rPr>
          <w:rFonts w:hint="eastAsia" w:ascii="Times New Roman" w:hAnsi="Times New Roman" w:eastAsia="仿宋_GB2312" w:cs="仿宋_GB2312"/>
          <w:b w:val="0"/>
          <w:bCs w:val="0"/>
          <w:color w:val="000000"/>
          <w:spacing w:val="0"/>
          <w:kern w:val="0"/>
          <w:sz w:val="30"/>
          <w:szCs w:val="30"/>
          <w:u w:val="none"/>
          <w:shd w:val="clear" w:color="auto" w:fill="FFFFFF"/>
          <w:lang w:val="en-US" w:eastAsia="zh-CN" w:bidi="ar"/>
        </w:rPr>
        <w:t xml:space="preserve">  本办法自印发之日起施行，有效期为5年。</w:t>
      </w:r>
    </w:p>
    <w:p w14:paraId="0E403216">
      <w:pPr>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left="0" w:leftChars="0" w:right="0" w:firstLine="600" w:firstLineChars="200"/>
        <w:jc w:val="both"/>
        <w:textAlignment w:val="auto"/>
        <w:rPr>
          <w:rFonts w:hint="eastAsia" w:ascii="Times New Roman" w:hAnsi="Times New Roman" w:eastAsia="仿宋_GB2312" w:cs="仿宋_GB2312"/>
          <w:b w:val="0"/>
          <w:bCs w:val="0"/>
          <w:spacing w:val="0"/>
          <w:kern w:val="0"/>
          <w:sz w:val="30"/>
          <w:szCs w:val="30"/>
          <w:u w:val="none"/>
          <w:lang w:val="en-US" w:eastAsia="zh-CN" w:bidi="ar"/>
        </w:rPr>
      </w:pPr>
    </w:p>
    <w:p w14:paraId="770FB45F">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Times New Roman" w:hAnsi="Times New Roman" w:eastAsia="仿宋_GB2312" w:cs="仿宋_GB2312"/>
          <w:b w:val="0"/>
          <w:bCs w:val="0"/>
          <w:spacing w:val="0"/>
          <w:sz w:val="30"/>
          <w:szCs w:val="30"/>
          <w:u w:val="none"/>
        </w:rPr>
      </w:pPr>
    </w:p>
    <w:p w14:paraId="6175EB86">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Times New Roman" w:hAnsi="Times New Roman" w:eastAsia="仿宋_GB2312" w:cs="仿宋_GB2312"/>
          <w:b w:val="0"/>
          <w:bCs w:val="0"/>
          <w:spacing w:val="0"/>
          <w:sz w:val="30"/>
          <w:szCs w:val="30"/>
        </w:rPr>
      </w:pPr>
    </w:p>
    <w:p w14:paraId="01C94C34">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Times New Roman" w:hAnsi="Times New Roman" w:eastAsia="仿宋_GB2312" w:cs="仿宋_GB2312"/>
          <w:b w:val="0"/>
          <w:bCs w:val="0"/>
          <w:spacing w:val="0"/>
          <w:sz w:val="30"/>
          <w:szCs w:val="30"/>
        </w:rPr>
      </w:pPr>
    </w:p>
    <w:p w14:paraId="6692024F">
      <w:pPr>
        <w:pStyle w:val="2"/>
        <w:rPr>
          <w:rFonts w:hint="eastAsia" w:ascii="Times New Roman" w:hAnsi="Times New Roman" w:eastAsia="仿宋_GB2312" w:cs="仿宋_GB2312"/>
          <w:b w:val="0"/>
          <w:bCs w:val="0"/>
          <w:spacing w:val="0"/>
          <w:sz w:val="30"/>
          <w:szCs w:val="30"/>
        </w:rPr>
      </w:pPr>
    </w:p>
    <w:p w14:paraId="5E0FF8B6">
      <w:pPr>
        <w:pStyle w:val="2"/>
        <w:rPr>
          <w:rFonts w:hint="eastAsia" w:ascii="Times New Roman" w:hAnsi="Times New Roman" w:eastAsia="仿宋_GB2312" w:cs="仿宋_GB2312"/>
          <w:b w:val="0"/>
          <w:bCs w:val="0"/>
          <w:spacing w:val="0"/>
          <w:sz w:val="30"/>
          <w:szCs w:val="30"/>
        </w:rPr>
      </w:pPr>
    </w:p>
    <w:p w14:paraId="5E964E9A">
      <w:pPr>
        <w:pStyle w:val="2"/>
        <w:rPr>
          <w:rFonts w:hint="eastAsia" w:ascii="Times New Roman" w:hAnsi="Times New Roman" w:eastAsia="仿宋_GB2312" w:cs="仿宋_GB2312"/>
          <w:b w:val="0"/>
          <w:bCs w:val="0"/>
          <w:spacing w:val="0"/>
          <w:sz w:val="30"/>
          <w:szCs w:val="30"/>
        </w:rPr>
      </w:pPr>
    </w:p>
    <w:p w14:paraId="634473A0">
      <w:pPr>
        <w:pStyle w:val="2"/>
        <w:rPr>
          <w:rFonts w:hint="eastAsia" w:ascii="Times New Roman" w:hAnsi="Times New Roman" w:eastAsia="仿宋_GB2312" w:cs="仿宋_GB2312"/>
          <w:b w:val="0"/>
          <w:bCs w:val="0"/>
          <w:spacing w:val="0"/>
          <w:sz w:val="30"/>
          <w:szCs w:val="30"/>
        </w:rPr>
      </w:pPr>
    </w:p>
    <w:p w14:paraId="16DB98E5">
      <w:pPr>
        <w:pStyle w:val="2"/>
        <w:rPr>
          <w:rFonts w:hint="eastAsia" w:ascii="Times New Roman" w:hAnsi="Times New Roman" w:eastAsia="仿宋_GB2312" w:cs="仿宋_GB2312"/>
          <w:b w:val="0"/>
          <w:bCs w:val="0"/>
          <w:spacing w:val="0"/>
          <w:sz w:val="30"/>
          <w:szCs w:val="30"/>
        </w:rPr>
      </w:pPr>
    </w:p>
    <w:p w14:paraId="22D1DDD6">
      <w:pPr>
        <w:pStyle w:val="2"/>
        <w:rPr>
          <w:rFonts w:hint="eastAsia" w:ascii="Times New Roman" w:hAnsi="Times New Roman" w:eastAsia="仿宋_GB2312" w:cs="仿宋_GB2312"/>
          <w:b w:val="0"/>
          <w:bCs w:val="0"/>
          <w:spacing w:val="0"/>
          <w:sz w:val="30"/>
          <w:szCs w:val="30"/>
        </w:rPr>
      </w:pPr>
    </w:p>
    <w:p w14:paraId="6B801096">
      <w:pPr>
        <w:pStyle w:val="2"/>
        <w:rPr>
          <w:rFonts w:hint="eastAsia" w:ascii="Times New Roman" w:hAnsi="Times New Roman" w:eastAsia="仿宋_GB2312" w:cs="仿宋_GB2312"/>
          <w:b w:val="0"/>
          <w:bCs w:val="0"/>
          <w:spacing w:val="0"/>
          <w:sz w:val="30"/>
          <w:szCs w:val="30"/>
        </w:rPr>
      </w:pPr>
      <w:r>
        <w:rPr>
          <w:sz w:val="30"/>
        </w:rPr>
        <mc:AlternateContent>
          <mc:Choice Requires="wps">
            <w:drawing>
              <wp:anchor distT="0" distB="0" distL="114935" distR="114935" simplePos="0" relativeHeight="251659264"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5B556A36">
                            <w:pPr>
                              <w:rPr>
                                <w:rFonts w:hint="eastAsia" w:eastAsia="宋体"/>
                                <w:lang w:eastAsia="zh-CN"/>
                              </w:rPr>
                            </w:pPr>
                          </w:p>
                        </w:txbxContent>
                      </wps:txbx>
                      <wps:bodyPr vert="horz" wrap="none" lIns="90043" tIns="46863" rIns="90043" bIns="46863" anchor="t" anchorCtr="0" upright="1">
                        <a:spAutoFit/>
                      </wps:bodyPr>
                    </wps:wsp>
                  </a:graphicData>
                </a:graphic>
              </wp:anchor>
            </w:drawing>
          </mc:Choice>
          <mc:Fallback>
            <w:pict>
              <v:shape id="文本框 2" o:spid="_x0000_s1026" o:spt="202" type="#_x0000_t202" style="position:absolute;left:0pt;margin-left:262pt;margin-top:641.2pt;height:54.7pt;width:170.95pt;mso-wrap-style:none;z-index:-251657216;mso-width-relative:page;mso-height-relative:page;" filled="f" stroked="f" coordsize="21600,21600" o:gfxdata="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4K29cAAAANAQAADwAAAAAAAAABACAAAAAiAAAAZHJzL2Rvd25yZXYueG1sUEsBAhQAFAAAAAgA&#10;h07iQLwtD3HtAQAAzQMAAA4AAAAAAAAAAQAgAAAAJgEAAGRycy9lMm9Eb2MueG1sUEsFBgAAAAAG&#10;AAYAWQEAAIUFAAAAAA==&#10;">
                <v:fill on="f" focussize="0,0"/>
                <v:stroke on="f"/>
                <v:imagedata o:title=""/>
                <o:lock v:ext="edit" aspectratio="f"/>
                <v:textbox inset="7.09pt,1.30175mm,7.09pt,1.30175mm" style="mso-fit-shape-to-text:t;">
                  <w:txbxContent>
                    <w:p w14:paraId="5B556A36">
                      <w:pPr>
                        <w:rPr>
                          <w:rFonts w:hint="eastAsia" w:eastAsia="宋体"/>
                          <w:lang w:eastAsia="zh-CN"/>
                        </w:rPr>
                      </w:pPr>
                    </w:p>
                  </w:txbxContent>
                </v:textbox>
              </v:shape>
            </w:pict>
          </mc:Fallback>
        </mc:AlternateContent>
      </w:r>
    </w:p>
    <w:p w14:paraId="65150952">
      <w:pPr>
        <w:pStyle w:val="2"/>
        <w:rPr>
          <w:rFonts w:hint="eastAsia" w:ascii="Times New Roman" w:hAnsi="Times New Roman" w:eastAsia="仿宋_GB2312" w:cs="仿宋_GB2312"/>
          <w:b w:val="0"/>
          <w:bCs w:val="0"/>
          <w:spacing w:val="0"/>
          <w:sz w:val="30"/>
          <w:szCs w:val="30"/>
        </w:rPr>
      </w:pPr>
    </w:p>
    <w:p w14:paraId="2A140CE8">
      <w:pPr>
        <w:pStyle w:val="2"/>
        <w:rPr>
          <w:rFonts w:hint="eastAsia" w:ascii="Times New Roman" w:hAnsi="Times New Roman" w:eastAsia="仿宋_GB2312" w:cs="仿宋_GB2312"/>
          <w:b w:val="0"/>
          <w:bCs w:val="0"/>
          <w:spacing w:val="0"/>
          <w:sz w:val="30"/>
          <w:szCs w:val="30"/>
        </w:rPr>
      </w:pPr>
    </w:p>
    <w:p w14:paraId="6B73FDDE">
      <w:pPr>
        <w:pStyle w:val="2"/>
        <w:rPr>
          <w:rFonts w:hint="eastAsia" w:ascii="Times New Roman" w:hAnsi="Times New Roman" w:eastAsia="仿宋_GB2312" w:cs="仿宋_GB2312"/>
          <w:b w:val="0"/>
          <w:bCs w:val="0"/>
          <w:spacing w:val="0"/>
          <w:sz w:val="30"/>
          <w:szCs w:val="30"/>
        </w:rPr>
      </w:pPr>
    </w:p>
    <w:p w14:paraId="35E09D07">
      <w:pPr>
        <w:pStyle w:val="2"/>
        <w:rPr>
          <w:rFonts w:hint="eastAsia" w:ascii="Times New Roman" w:hAnsi="Times New Roman" w:eastAsia="仿宋_GB2312" w:cs="仿宋_GB2312"/>
          <w:b w:val="0"/>
          <w:bCs w:val="0"/>
          <w:spacing w:val="0"/>
          <w:sz w:val="30"/>
          <w:szCs w:val="30"/>
        </w:rPr>
      </w:pPr>
    </w:p>
    <w:p w14:paraId="54875ED9">
      <w:pPr>
        <w:pStyle w:val="2"/>
        <w:rPr>
          <w:rFonts w:hint="eastAsia" w:ascii="Times New Roman" w:hAnsi="Times New Roman" w:eastAsia="仿宋_GB2312" w:cs="仿宋_GB2312"/>
          <w:b w:val="0"/>
          <w:bCs w:val="0"/>
          <w:spacing w:val="0"/>
          <w:sz w:val="30"/>
          <w:szCs w:val="30"/>
        </w:rPr>
      </w:pPr>
    </w:p>
    <w:p w14:paraId="6FAB102F">
      <w:pPr>
        <w:pStyle w:val="2"/>
        <w:rPr>
          <w:rFonts w:hint="eastAsia" w:ascii="Times New Roman" w:hAnsi="Times New Roman" w:eastAsia="仿宋_GB2312" w:cs="仿宋_GB2312"/>
          <w:b w:val="0"/>
          <w:bCs w:val="0"/>
          <w:spacing w:val="0"/>
          <w:sz w:val="30"/>
          <w:szCs w:val="30"/>
        </w:rPr>
      </w:pPr>
    </w:p>
    <w:p w14:paraId="3F2FCB15">
      <w:pPr>
        <w:pStyle w:val="2"/>
        <w:rPr>
          <w:rFonts w:hint="eastAsia" w:ascii="Times New Roman" w:hAnsi="Times New Roman" w:eastAsia="仿宋_GB2312" w:cs="仿宋_GB2312"/>
          <w:b w:val="0"/>
          <w:bCs w:val="0"/>
          <w:spacing w:val="0"/>
          <w:sz w:val="30"/>
          <w:szCs w:val="30"/>
        </w:rPr>
      </w:pPr>
    </w:p>
    <w:p w14:paraId="007E4953">
      <w:pPr>
        <w:pStyle w:val="2"/>
        <w:rPr>
          <w:rFonts w:hint="eastAsia" w:ascii="Times New Roman" w:hAnsi="Times New Roman" w:eastAsia="仿宋_GB2312" w:cs="仿宋_GB2312"/>
          <w:b w:val="0"/>
          <w:bCs w:val="0"/>
          <w:spacing w:val="0"/>
          <w:sz w:val="30"/>
          <w:szCs w:val="30"/>
        </w:rPr>
      </w:pPr>
    </w:p>
    <w:p w14:paraId="2751A36E">
      <w:pPr>
        <w:pStyle w:val="2"/>
        <w:rPr>
          <w:rFonts w:hint="eastAsia" w:ascii="Times New Roman" w:hAnsi="Times New Roman" w:eastAsia="仿宋_GB2312" w:cs="仿宋_GB2312"/>
          <w:b w:val="0"/>
          <w:bCs w:val="0"/>
          <w:spacing w:val="0"/>
          <w:sz w:val="30"/>
          <w:szCs w:val="30"/>
        </w:rPr>
      </w:pPr>
    </w:p>
    <w:p w14:paraId="265E3147">
      <w:pPr>
        <w:pStyle w:val="2"/>
        <w:rPr>
          <w:rFonts w:hint="eastAsia" w:ascii="Times New Roman" w:hAnsi="Times New Roman" w:eastAsia="仿宋_GB2312" w:cs="仿宋_GB2312"/>
          <w:b w:val="0"/>
          <w:bCs w:val="0"/>
          <w:spacing w:val="0"/>
          <w:sz w:val="30"/>
          <w:szCs w:val="30"/>
        </w:rPr>
      </w:pPr>
    </w:p>
    <w:p w14:paraId="008AC90A">
      <w:pPr>
        <w:pStyle w:val="2"/>
        <w:rPr>
          <w:rFonts w:hint="eastAsia" w:ascii="Times New Roman" w:hAnsi="Times New Roman" w:eastAsia="仿宋_GB2312" w:cs="仿宋_GB2312"/>
          <w:b w:val="0"/>
          <w:bCs w:val="0"/>
          <w:spacing w:val="0"/>
          <w:sz w:val="30"/>
          <w:szCs w:val="30"/>
        </w:rPr>
      </w:pPr>
    </w:p>
    <w:p w14:paraId="035A8156">
      <w:pPr>
        <w:pStyle w:val="2"/>
        <w:rPr>
          <w:rFonts w:hint="eastAsia" w:ascii="Times New Roman" w:hAnsi="Times New Roman" w:eastAsia="仿宋_GB2312" w:cs="仿宋_GB2312"/>
          <w:b w:val="0"/>
          <w:bCs w:val="0"/>
          <w:spacing w:val="0"/>
          <w:sz w:val="30"/>
          <w:szCs w:val="30"/>
        </w:rPr>
      </w:pPr>
    </w:p>
    <w:p w14:paraId="57669FF8">
      <w:pPr>
        <w:pStyle w:val="2"/>
        <w:ind w:left="0" w:leftChars="0" w:firstLine="0" w:firstLineChars="0"/>
        <w:rPr>
          <w:rFonts w:hint="eastAsia" w:ascii="Times New Roman" w:hAnsi="Times New Roman" w:eastAsia="仿宋_GB2312" w:cs="仿宋_GB2312"/>
          <w:b w:val="0"/>
          <w:bCs w:val="0"/>
          <w:spacing w:val="0"/>
          <w:sz w:val="30"/>
          <w:szCs w:val="30"/>
        </w:rPr>
      </w:pPr>
    </w:p>
    <w:p w14:paraId="77EABF13">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eastAsia" w:ascii="Times New Roman" w:hAnsi="Times New Roman" w:eastAsia="仿宋_GB2312" w:cs="仿宋_GB2312"/>
          <w:b w:val="0"/>
          <w:bCs w:val="0"/>
          <w:spacing w:val="0"/>
          <w:sz w:val="30"/>
          <w:szCs w:val="30"/>
        </w:rPr>
      </w:pPr>
    </w:p>
    <w:p w14:paraId="6C2F2E4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ind w:left="0" w:leftChars="0" w:firstLine="0" w:firstLineChars="0"/>
        <w:textAlignment w:val="auto"/>
        <w:rPr>
          <w:rFonts w:hint="eastAsia" w:ascii="Times New Roman" w:hAnsi="Times New Roman" w:eastAsia="仿宋_GB2312" w:cs="仿宋_GB2312"/>
          <w:sz w:val="30"/>
          <w:szCs w:val="30"/>
        </w:rPr>
      </w:pPr>
    </w:p>
    <w:tbl>
      <w:tblPr>
        <w:tblStyle w:val="8"/>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77DEF12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836" w:type="dxa"/>
            <w:tcBorders>
              <w:top w:val="single" w:color="auto" w:sz="12" w:space="0"/>
            </w:tcBorders>
            <w:noWrap w:val="0"/>
            <w:vAlign w:val="center"/>
          </w:tcPr>
          <w:p w14:paraId="40A715C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240" w:firstLineChars="10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抄送：市委办公室。  </w:t>
            </w:r>
          </w:p>
          <w:p w14:paraId="5F5718A0">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0" w:firstLineChars="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市人大常委会办公室、政协办公室。</w:t>
            </w:r>
          </w:p>
        </w:tc>
      </w:tr>
      <w:tr w14:paraId="79D7B3CD">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36" w:type="dxa"/>
            <w:tcBorders>
              <w:bottom w:val="single" w:color="auto" w:sz="12" w:space="0"/>
            </w:tcBorders>
            <w:noWrap w:val="0"/>
            <w:vAlign w:val="bottom"/>
          </w:tcPr>
          <w:p w14:paraId="2CD28311">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0" w:firstLineChars="0"/>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包头市人民政府办公室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 xml:space="preserve">  20</w:t>
            </w:r>
            <w:r>
              <w:rPr>
                <w:rFonts w:hint="eastAsia" w:ascii="Times New Roman" w:hAnsi="Times New Roman" w:eastAsia="仿宋_GB2312" w:cs="仿宋_GB2312"/>
                <w:sz w:val="24"/>
                <w:szCs w:val="24"/>
                <w:lang w:val="en-US" w:eastAsia="zh-CN"/>
              </w:rPr>
              <w:t>24</w:t>
            </w:r>
            <w:r>
              <w:rPr>
                <w:rFonts w:hint="eastAsia" w:ascii="Times New Roman" w:hAnsi="Times New Roman" w:eastAsia="仿宋_GB2312" w:cs="仿宋_GB2312"/>
                <w:sz w:val="24"/>
                <w:szCs w:val="24"/>
              </w:rPr>
              <w:t>年</w:t>
            </w:r>
            <w:r>
              <w:rPr>
                <w:rFonts w:hint="eastAsia" w:ascii="Times New Roman" w:hAnsi="Times New Roman" w:eastAsia="仿宋_GB2312" w:cs="仿宋_GB2312"/>
                <w:sz w:val="24"/>
                <w:szCs w:val="24"/>
                <w:lang w:val="en-US" w:eastAsia="zh-CN"/>
              </w:rPr>
              <w:t>7</w:t>
            </w:r>
            <w:r>
              <w:rPr>
                <w:rFonts w:hint="eastAsia" w:ascii="Times New Roman" w:hAnsi="Times New Roman" w:eastAsia="仿宋_GB2312" w:cs="仿宋_GB2312"/>
                <w:sz w:val="24"/>
                <w:szCs w:val="24"/>
              </w:rPr>
              <w:t>月</w:t>
            </w: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日印发</w:t>
            </w:r>
          </w:p>
        </w:tc>
      </w:tr>
    </w:tbl>
    <w:p w14:paraId="03490D7F">
      <w:pPr>
        <w:pStyle w:val="2"/>
        <w:ind w:left="0" w:leftChars="0" w:firstLine="0" w:firstLineChars="0"/>
        <w:rPr>
          <w:rFonts w:hint="eastAsia" w:ascii="Times New Roman" w:hAnsi="Times New Roman" w:eastAsia="仿宋_GB2312" w:cs="仿宋_GB2312"/>
          <w:b w:val="0"/>
          <w:bCs w:val="0"/>
          <w:spacing w:val="0"/>
          <w:sz w:val="30"/>
          <w:szCs w:val="30"/>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3803015</wp:posOffset>
            </wp:positionH>
            <wp:positionV relativeFrom="paragraph">
              <wp:posOffset>67310</wp:posOffset>
            </wp:positionV>
            <wp:extent cx="1800225" cy="533400"/>
            <wp:effectExtent l="0" t="0" r="13335" b="0"/>
            <wp:wrapSquare wrapText="bothSides"/>
            <wp:docPr id="2" name="图片 3"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anchor>
        </w:drawing>
      </w:r>
    </w:p>
    <w:sectPr>
      <w:footerReference r:id="rId3" w:type="default"/>
      <w:footerReference r:id="rId4" w:type="even"/>
      <w:pgSz w:w="11905" w:h="16838"/>
      <w:pgMar w:top="1701" w:right="1531" w:bottom="1701" w:left="1531" w:header="851" w:footer="1757" w:gutter="0"/>
      <w:paperSrc/>
      <w:pgNumType w:fmt="decimal" w:start="1"/>
      <w:cols w:space="72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0383">
    <w:pPr>
      <w:widowControl w:val="0"/>
      <w:snapToGrid w:val="0"/>
      <w:rPr>
        <w:rFonts w:ascii="Calibri" w:hAnsi="Calibri" w:eastAsia="宋体" w:cs="Times New Roman"/>
        <w:kern w:val="2"/>
        <w:sz w:val="2"/>
        <w:szCs w:val="2"/>
        <w:lang w:val="en-US" w:eastAsia="zh-CN" w:bidi="ar-SA"/>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2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812800" cy="1828800"/>
                      </a:xfrm>
                      <a:prstGeom prst="rect">
                        <a:avLst/>
                      </a:prstGeom>
                      <a:noFill/>
                      <a:ln w="6350">
                        <a:noFill/>
                      </a:ln>
                    </wps:spPr>
                    <wps:txbx>
                      <w:txbxContent>
                        <w:p w14:paraId="3A904B82">
                          <w:pPr>
                            <w:pStyle w:val="6"/>
                            <w:tabs>
                              <w:tab w:val="left" w:pos="1050"/>
                            </w:tabs>
                            <w:rPr>
                              <w:rFonts w:hint="eastAsia" w:ascii="Times New Roman" w:hAnsi="Times New Roman" w:eastAsia="宋体" w:cs="Times New Roman"/>
                              <w:sz w:val="28"/>
                              <w:szCs w:val="28"/>
                              <w:lang w:val="en"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square" lIns="0" tIns="0" rIns="0" bIns="0" anchor="t" anchorCtr="0" upright="0">
                      <a:spAutoFit/>
                    </wps:bodyPr>
                  </wps:wsp>
                </a:graphicData>
              </a:graphic>
            </wp:anchor>
          </w:drawing>
        </mc:Choice>
        <mc:Fallback>
          <w:pict>
            <v:shape id="文本框 1" o:spid="_x0000_s1026" o:spt="202" type="#_x0000_t202" style="position:absolute;left:0pt;margin-top:0pt;height:144pt;width:64pt;mso-position-horizontal:outside;mso-position-horizontal-relative:margin;z-index:251659264;mso-width-relative:page;mso-height-relative:page;" filled="f" stroked="f" coordsize="21600,21600" o:gfxdata="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t/yM40gAA&#10;AAUBAAAPAAAAAAAAAAEAIAAAACIAAABkcnMvZG93bnJldi54bWxQSwECFAAUAAAACACHTuJAh72n&#10;BOsBAADIAwAADgAAAAAAAAABACAAAAAhAQAAZHJzL2Uyb0RvYy54bWxQSwUGAAAAAAYABgBZAQAA&#10;fgUAAAAA&#10;">
              <v:fill on="f" focussize="0,0"/>
              <v:stroke on="f" weight="0.5pt"/>
              <v:imagedata o:title=""/>
              <o:lock v:ext="edit" aspectratio="f"/>
              <v:textbox inset="0mm,0mm,0mm,0mm" style="mso-fit-shape-to-text:t;">
                <w:txbxContent>
                  <w:p w14:paraId="3A904B82">
                    <w:pPr>
                      <w:pStyle w:val="6"/>
                      <w:tabs>
                        <w:tab w:val="left" w:pos="1050"/>
                      </w:tabs>
                      <w:rPr>
                        <w:rFonts w:hint="eastAsia" w:ascii="Times New Roman" w:hAnsi="Times New Roman" w:eastAsia="宋体" w:cs="Times New Roman"/>
                        <w:sz w:val="28"/>
                        <w:szCs w:val="28"/>
                        <w:lang w:val="en"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5FFE">
    <w:pPr>
      <w:pStyle w:val="6"/>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D168074">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Mv+zh5gEAAMcD&#10;AAAOAAAAAAAAAAEAIAAAAB8BAABkcnMvZTJvRG9jLnhtbFBLBQYAAAAABgAGAFkBAAB3BQAAAAA=&#10;">
              <v:fill on="f" focussize="0,0"/>
              <v:stroke on="f" weight="0.5pt"/>
              <v:imagedata o:title=""/>
              <o:lock v:ext="edit" aspectratio="f"/>
              <v:textbox inset="0mm,0mm,0mm,0mm" style="mso-fit-shape-to-text:t;">
                <w:txbxContent>
                  <w:p w14:paraId="3D168074">
                    <w:pPr>
                      <w:pStyle w:val="6"/>
                      <w:ind w:firstLine="280" w:firstLineChars="100"/>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2B02D"/>
    <w:multiLevelType w:val="singleLevel"/>
    <w:tmpl w:val="9FD2B02D"/>
    <w:lvl w:ilvl="0" w:tentative="0">
      <w:start w:val="5"/>
      <w:numFmt w:val="chineseCounting"/>
      <w:suff w:val="space"/>
      <w:lvlText w:val="第%1章"/>
      <w:lvlJc w:val="left"/>
      <w:rPr>
        <w:rFonts w:hint="eastAsia"/>
      </w:rPr>
    </w:lvl>
  </w:abstractNum>
  <w:abstractNum w:abstractNumId="1">
    <w:nsid w:val="FEF63A17"/>
    <w:multiLevelType w:val="singleLevel"/>
    <w:tmpl w:val="FEF63A17"/>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8"/>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FF0C8"/>
    <w:rsid w:val="1DCD7C9C"/>
    <w:rsid w:val="22792230"/>
    <w:rsid w:val="3DFBCA71"/>
    <w:rsid w:val="3EF6F41C"/>
    <w:rsid w:val="4FFFCB08"/>
    <w:rsid w:val="777FF0C8"/>
    <w:rsid w:val="7B757AED"/>
    <w:rsid w:val="7B7DA823"/>
    <w:rsid w:val="97B7CE1B"/>
    <w:rsid w:val="9B579ABF"/>
    <w:rsid w:val="9F474DB2"/>
    <w:rsid w:val="B727C06D"/>
    <w:rsid w:val="CDED5B3C"/>
    <w:rsid w:val="CEF6CD6D"/>
    <w:rsid w:val="DEE9856E"/>
    <w:rsid w:val="F6DFADAC"/>
    <w:rsid w:val="FEEF24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spacing w:before="100" w:beforeAutospacing="1" w:after="100" w:afterAutospacing="1"/>
      <w:ind w:left="420" w:leftChars="200"/>
    </w:pPr>
    <w:rPr>
      <w:rFonts w:cs="宋体"/>
    </w:rPr>
  </w:style>
  <w:style w:type="paragraph" w:styleId="5">
    <w:name w:val="Body Text"/>
    <w:basedOn w:val="1"/>
    <w:qFormat/>
    <w:uiPriority w:val="0"/>
    <w:pPr>
      <w:spacing w:after="120" w:afterLines="0" w:afterAutospacing="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4575</Words>
  <Characters>4589</Characters>
  <Lines>0</Lines>
  <Paragraphs>0</Paragraphs>
  <TotalTime>2.66666666666667</TotalTime>
  <ScaleCrop>false</ScaleCrop>
  <LinksUpToDate>false</LinksUpToDate>
  <CharactersWithSpaces>4738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2024-07-08T00:48:00Z</dcterms:created>
  <dc:creator>uos</dc:creator>
  <cp:lastModifiedBy>鵺雾</cp:lastModifiedBy>
  <dcterms:modified xsi:type="dcterms:W3CDTF">2026-04-03T08:02:42Z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89245FB0098C4059BA58B7C53FDA8654_13</vt:lpwstr>
  </property>
</Properties>
</file>