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15" w:lineRule="atLeast"/>
        <w:ind w:left="0" w:firstLine="0"/>
        <w:rPr>
          <w:rFonts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附件</w:t>
      </w:r>
    </w:p>
    <w:p>
      <w:pPr>
        <w:pStyle w:val="2"/>
        <w:keepNext w:val="0"/>
        <w:keepLines w:val="0"/>
        <w:widowControl/>
        <w:suppressLineNumbers w:val="0"/>
        <w:spacing w:line="315" w:lineRule="atLeast"/>
        <w:ind w:left="0" w:firstLine="0"/>
        <w:jc w:val="center"/>
        <w:rPr>
          <w:rFonts w:hint="default" w:ascii="sans-serif" w:hAnsi="sans-serif" w:eastAsia="sans-serif" w:cs="sans-serif"/>
          <w:i w:val="0"/>
          <w:iCs w:val="0"/>
          <w:caps w:val="0"/>
          <w:color w:val="000000"/>
          <w:spacing w:val="0"/>
          <w:sz w:val="27"/>
          <w:szCs w:val="27"/>
        </w:rPr>
      </w:pPr>
      <w:bookmarkStart w:id="0" w:name="_GoBack"/>
      <w:r>
        <w:rPr>
          <w:rFonts w:hint="default" w:ascii="sans-serif" w:hAnsi="sans-serif" w:eastAsia="sans-serif" w:cs="sans-serif"/>
          <w:i w:val="0"/>
          <w:iCs w:val="0"/>
          <w:caps w:val="0"/>
          <w:color w:val="000000"/>
          <w:spacing w:val="0"/>
          <w:sz w:val="27"/>
          <w:szCs w:val="27"/>
        </w:rPr>
        <w:t>关于加强全市禁牧休牧和草畜平衡工作的实施方案任务分工清单</w:t>
      </w:r>
    </w:p>
    <w:bookmarkEnd w:id="0"/>
    <w:tbl>
      <w:tblPr>
        <w:tblW w:w="0" w:type="auto"/>
        <w:tblInd w:w="-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43" w:type="dxa"/>
          <w:left w:w="86" w:type="dxa"/>
          <w:bottom w:w="43" w:type="dxa"/>
          <w:right w:w="86" w:type="dxa"/>
        </w:tblCellMar>
      </w:tblPr>
      <w:tblGrid>
        <w:gridCol w:w="413"/>
        <w:gridCol w:w="771"/>
        <w:gridCol w:w="2966"/>
        <w:gridCol w:w="831"/>
        <w:gridCol w:w="771"/>
        <w:gridCol w:w="1003"/>
        <w:gridCol w:w="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c>
          <w:tcPr>
            <w:tcW w:w="36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序号</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重点任务</w:t>
            </w:r>
          </w:p>
        </w:tc>
        <w:tc>
          <w:tcPr>
            <w:tcW w:w="296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具体任务</w:t>
            </w:r>
          </w:p>
        </w:tc>
        <w:tc>
          <w:tcPr>
            <w:tcW w:w="83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牵头单位</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责任单位</w:t>
            </w:r>
          </w:p>
        </w:tc>
        <w:tc>
          <w:tcPr>
            <w:tcW w:w="10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完成时限</w:t>
            </w:r>
          </w:p>
        </w:tc>
        <w:tc>
          <w:tcPr>
            <w:tcW w:w="64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落实进展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c>
          <w:tcPr>
            <w:tcW w:w="36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w:t>
            </w:r>
          </w:p>
        </w:tc>
        <w:tc>
          <w:tcPr>
            <w:tcW w:w="771"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进一步强化各级责任落实</w:t>
            </w:r>
          </w:p>
        </w:tc>
        <w:tc>
          <w:tcPr>
            <w:tcW w:w="296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压实各级政府责任。各旗县区政府、稀土高新区管委会强化主体责任，认真贯彻落实《内蒙古自治区草畜平衡和禁牧休牧条例》《包头市禁牧休牧条例》等有关法规制度，将草畜平衡和禁牧休牧工作纳入国民经济和社会发展规划。按照要求在显著位置设立相关标志，公布本地区禁牧休牧范围、休牧时限等。要根据自治区公布的适宜载畜量，结合当地实际，核定并公布本行政区域的具体适宜载畜量。苏木乡镇政府、街道办事处具体组织实施本辖区禁牧休牧和草畜平衡工作。</w:t>
            </w:r>
          </w:p>
        </w:tc>
        <w:tc>
          <w:tcPr>
            <w:tcW w:w="83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市林草局</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各旗县区政府、稀土高新区管委会</w:t>
            </w:r>
          </w:p>
        </w:tc>
        <w:tc>
          <w:tcPr>
            <w:tcW w:w="10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2024年底见效落地，持续推进落实</w:t>
            </w:r>
          </w:p>
        </w:tc>
        <w:tc>
          <w:tcPr>
            <w:tcW w:w="643" w:type="dxa"/>
            <w:shd w:val="clear"/>
            <w:vAlign w:val="center"/>
          </w:tcPr>
          <w:p>
            <w:pPr>
              <w:keepNext w:val="0"/>
              <w:keepLines w:val="0"/>
              <w:widowControl/>
              <w:suppressLineNumbers w:val="0"/>
              <w:wordWrap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c>
          <w:tcPr>
            <w:tcW w:w="36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w:t>
            </w:r>
          </w:p>
        </w:tc>
        <w:tc>
          <w:tcPr>
            <w:tcW w:w="771" w:type="dxa"/>
            <w:vMerge w:val="continue"/>
            <w:shd w:val="clear"/>
            <w:vAlign w:val="center"/>
          </w:tcPr>
          <w:p>
            <w:pPr>
              <w:rPr>
                <w:rFonts w:hint="eastAsia" w:ascii="宋体"/>
                <w:sz w:val="24"/>
                <w:szCs w:val="24"/>
              </w:rPr>
            </w:pPr>
          </w:p>
        </w:tc>
        <w:tc>
          <w:tcPr>
            <w:tcW w:w="296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强化有关部门责任。各级林业和草原行政主管部门加强本行政区域内禁牧休牧和草畜平衡监督检查、业务指导，会同农牧部门确定草原生态保护补助奖励发放标准和管理办法；农牧部门加快推进畜牧业转型发展，着力发展草产业；财政部门加强草原生态保护补助奖励资金管理；大青山管理局包头分局会同有关旗县区做好大青山国家级自然保护区禁牧工作。</w:t>
            </w:r>
          </w:p>
        </w:tc>
        <w:tc>
          <w:tcPr>
            <w:tcW w:w="83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市林草局、农牧局、财政局、大青山管理局包头分局</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各旗县区政府、稀土高新区管委会</w:t>
            </w:r>
          </w:p>
        </w:tc>
        <w:tc>
          <w:tcPr>
            <w:tcW w:w="10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2024年底见效落地，持续推进落实</w:t>
            </w:r>
          </w:p>
        </w:tc>
        <w:tc>
          <w:tcPr>
            <w:tcW w:w="643" w:type="dxa"/>
            <w:shd w:val="clear"/>
            <w:vAlign w:val="center"/>
          </w:tcPr>
          <w:p>
            <w:pPr>
              <w:keepNext w:val="0"/>
              <w:keepLines w:val="0"/>
              <w:widowControl/>
              <w:suppressLineNumbers w:val="0"/>
              <w:wordWrap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c>
          <w:tcPr>
            <w:tcW w:w="36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3</w:t>
            </w:r>
          </w:p>
        </w:tc>
        <w:tc>
          <w:tcPr>
            <w:tcW w:w="771" w:type="dxa"/>
            <w:vMerge w:val="continue"/>
            <w:shd w:val="clear"/>
            <w:vAlign w:val="center"/>
          </w:tcPr>
          <w:p>
            <w:pPr>
              <w:rPr>
                <w:rFonts w:hint="eastAsia" w:ascii="宋体"/>
                <w:sz w:val="24"/>
                <w:szCs w:val="24"/>
              </w:rPr>
            </w:pPr>
          </w:p>
        </w:tc>
        <w:tc>
          <w:tcPr>
            <w:tcW w:w="296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明确林草地使用者、承包经营者责任。林地草原使用者、承包经营者要依法保护和合理利用林地草原，严格遵守禁牧休牧和草畜平衡制度，按照承包合同及流转合同约定的用途合理利用林地草原，履行林地草原保护义务。</w:t>
            </w:r>
          </w:p>
        </w:tc>
        <w:tc>
          <w:tcPr>
            <w:tcW w:w="83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市林草局</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各旗县区政府、稀土高新区管委会</w:t>
            </w:r>
          </w:p>
        </w:tc>
        <w:tc>
          <w:tcPr>
            <w:tcW w:w="10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2024年底见效落地，持续推进落实</w:t>
            </w:r>
          </w:p>
        </w:tc>
        <w:tc>
          <w:tcPr>
            <w:tcW w:w="643" w:type="dxa"/>
            <w:shd w:val="clear"/>
            <w:vAlign w:val="center"/>
          </w:tcPr>
          <w:p>
            <w:pPr>
              <w:keepNext w:val="0"/>
              <w:keepLines w:val="0"/>
              <w:widowControl/>
              <w:suppressLineNumbers w:val="0"/>
              <w:wordWrap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c>
          <w:tcPr>
            <w:tcW w:w="36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序号</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重点任务</w:t>
            </w:r>
          </w:p>
        </w:tc>
        <w:tc>
          <w:tcPr>
            <w:tcW w:w="296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具体任务</w:t>
            </w:r>
          </w:p>
        </w:tc>
        <w:tc>
          <w:tcPr>
            <w:tcW w:w="83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牵头单位</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责任单位</w:t>
            </w:r>
          </w:p>
        </w:tc>
        <w:tc>
          <w:tcPr>
            <w:tcW w:w="10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完成时限</w:t>
            </w:r>
          </w:p>
        </w:tc>
        <w:tc>
          <w:tcPr>
            <w:tcW w:w="64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落实进展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c>
          <w:tcPr>
            <w:tcW w:w="36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4</w:t>
            </w:r>
          </w:p>
        </w:tc>
        <w:tc>
          <w:tcPr>
            <w:tcW w:w="771"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严格落实禁牧休牧和草畜平衡制度</w:t>
            </w:r>
          </w:p>
        </w:tc>
        <w:tc>
          <w:tcPr>
            <w:tcW w:w="296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加强禁牧区管理。各旗县区、稀土高新区要切实加大禁牧区围栏等基础设施建设力度，强化禁牧区日常管理，严禁放牧利用。要加强苏木乡镇和村嘎查基层管理力度，压实林地草原所有权单位和承包经营者主体责任，规范承包经营和流转管理，探索征信受损等惩戒措施，加大对违法放牧行为的约束力度。</w:t>
            </w:r>
          </w:p>
        </w:tc>
        <w:tc>
          <w:tcPr>
            <w:tcW w:w="83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市林草局、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自然资源局</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各旗县区政府、稀土高新区管委会</w:t>
            </w:r>
          </w:p>
        </w:tc>
        <w:tc>
          <w:tcPr>
            <w:tcW w:w="10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2024年底见效落地，持续推进落实</w:t>
            </w:r>
          </w:p>
        </w:tc>
        <w:tc>
          <w:tcPr>
            <w:tcW w:w="643" w:type="dxa"/>
            <w:shd w:val="clear"/>
            <w:vAlign w:val="center"/>
          </w:tcPr>
          <w:p>
            <w:pPr>
              <w:keepNext w:val="0"/>
              <w:keepLines w:val="0"/>
              <w:widowControl/>
              <w:suppressLineNumbers w:val="0"/>
              <w:wordWrap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c>
          <w:tcPr>
            <w:tcW w:w="36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5</w:t>
            </w:r>
          </w:p>
        </w:tc>
        <w:tc>
          <w:tcPr>
            <w:tcW w:w="771" w:type="dxa"/>
            <w:vMerge w:val="continue"/>
            <w:shd w:val="clear"/>
            <w:vAlign w:val="center"/>
          </w:tcPr>
          <w:p>
            <w:pPr>
              <w:rPr>
                <w:rFonts w:hint="eastAsia" w:ascii="宋体"/>
                <w:sz w:val="24"/>
                <w:szCs w:val="24"/>
              </w:rPr>
            </w:pPr>
          </w:p>
        </w:tc>
        <w:tc>
          <w:tcPr>
            <w:tcW w:w="296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严格落实休牧制度。达茂旗每年4月5日至5月20日期间实行45天的草畜平衡区休牧，固阳县每年4月15日至6月15日期间实行60天的草畜平衡区休牧，也可结合当地自然生态状况和草原实际，适时延长休牧天数，促进草原返青。要结合实际对休牧期农牧户给予适当饲草料补贴，降低农牧民休牧期养殖成本。</w:t>
            </w:r>
          </w:p>
        </w:tc>
        <w:tc>
          <w:tcPr>
            <w:tcW w:w="83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市林草局、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农牧局</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达茂旗、固阳县政府</w:t>
            </w:r>
          </w:p>
        </w:tc>
        <w:tc>
          <w:tcPr>
            <w:tcW w:w="10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2024年底见效落地，持续推进落实</w:t>
            </w:r>
          </w:p>
        </w:tc>
        <w:tc>
          <w:tcPr>
            <w:tcW w:w="643" w:type="dxa"/>
            <w:shd w:val="clear"/>
            <w:vAlign w:val="center"/>
          </w:tcPr>
          <w:p>
            <w:pPr>
              <w:keepNext w:val="0"/>
              <w:keepLines w:val="0"/>
              <w:widowControl/>
              <w:suppressLineNumbers w:val="0"/>
              <w:wordWrap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c>
          <w:tcPr>
            <w:tcW w:w="36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6</w:t>
            </w:r>
          </w:p>
        </w:tc>
        <w:tc>
          <w:tcPr>
            <w:tcW w:w="771" w:type="dxa"/>
            <w:vMerge w:val="continue"/>
            <w:shd w:val="clear"/>
            <w:vAlign w:val="center"/>
          </w:tcPr>
          <w:p>
            <w:pPr>
              <w:rPr>
                <w:rFonts w:hint="eastAsia" w:ascii="宋体"/>
                <w:sz w:val="24"/>
                <w:szCs w:val="24"/>
              </w:rPr>
            </w:pPr>
          </w:p>
        </w:tc>
        <w:tc>
          <w:tcPr>
            <w:tcW w:w="296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科学核定载畜量。达茂旗、固阳县要按照自治区每年公布的适宜载畜量标准和市林草部门指导意见，结合当地草原监测情况，对草畜平衡区逐村逐户核定适宜载畜量。按照增草增畜、减草减畜的原则，对载畜量实行动态管理，于每年年底前公布并报市林草、农牧部门备案。要加强对草原使用者、承包经营者监督管理，签订责任书，认真核查养殖企业、合作社、个体户的养殖品种、养殖数量及使用草场面积等信息，建立管理台账，确保底数清、情况明。</w:t>
            </w:r>
          </w:p>
        </w:tc>
        <w:tc>
          <w:tcPr>
            <w:tcW w:w="83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市林草局、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农牧局</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达茂旗、固阳县政府</w:t>
            </w:r>
          </w:p>
        </w:tc>
        <w:tc>
          <w:tcPr>
            <w:tcW w:w="10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2024年底见效落地，持续推进落实</w:t>
            </w:r>
          </w:p>
        </w:tc>
        <w:tc>
          <w:tcPr>
            <w:tcW w:w="643" w:type="dxa"/>
            <w:shd w:val="clear"/>
            <w:vAlign w:val="center"/>
          </w:tcPr>
          <w:p>
            <w:pPr>
              <w:keepNext w:val="0"/>
              <w:keepLines w:val="0"/>
              <w:widowControl/>
              <w:suppressLineNumbers w:val="0"/>
              <w:wordWrap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c>
          <w:tcPr>
            <w:tcW w:w="36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7</w:t>
            </w:r>
          </w:p>
        </w:tc>
        <w:tc>
          <w:tcPr>
            <w:tcW w:w="771" w:type="dxa"/>
            <w:vMerge w:val="continue"/>
            <w:shd w:val="clear"/>
            <w:vAlign w:val="center"/>
          </w:tcPr>
          <w:p>
            <w:pPr>
              <w:rPr>
                <w:rFonts w:hint="eastAsia" w:ascii="宋体"/>
                <w:sz w:val="24"/>
                <w:szCs w:val="24"/>
              </w:rPr>
            </w:pPr>
          </w:p>
        </w:tc>
        <w:tc>
          <w:tcPr>
            <w:tcW w:w="296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建立草原监测评价体系。各旗县区、稀土高新区林草工作主管部门对本地区草原生态状况实行动态监测，每年对禁牧区和草畜平衡区牧草返青、牧草长势、盛草期定期开展监测调查，科学评价禁牧休牧和草畜平衡实施成效。达茂旗、固阳县要制定出台草畜平衡考核评价办法，通过对“草”“畜”两个指标的监测评估，开展考核评价，及时指导调整载畜量。</w:t>
            </w:r>
          </w:p>
        </w:tc>
        <w:tc>
          <w:tcPr>
            <w:tcW w:w="83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市林草局、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农牧局</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各旗县区政府、稀土高新区管委会</w:t>
            </w:r>
          </w:p>
        </w:tc>
        <w:tc>
          <w:tcPr>
            <w:tcW w:w="10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2024年底见效落地，持续推进落实</w:t>
            </w:r>
          </w:p>
        </w:tc>
        <w:tc>
          <w:tcPr>
            <w:tcW w:w="643" w:type="dxa"/>
            <w:shd w:val="clear"/>
            <w:vAlign w:val="center"/>
          </w:tcPr>
          <w:p>
            <w:pPr>
              <w:keepNext w:val="0"/>
              <w:keepLines w:val="0"/>
              <w:widowControl/>
              <w:suppressLineNumbers w:val="0"/>
              <w:wordWrap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c>
          <w:tcPr>
            <w:tcW w:w="36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序号</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重点任务</w:t>
            </w:r>
          </w:p>
        </w:tc>
        <w:tc>
          <w:tcPr>
            <w:tcW w:w="296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具体任务</w:t>
            </w:r>
          </w:p>
        </w:tc>
        <w:tc>
          <w:tcPr>
            <w:tcW w:w="83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牵头单位</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责任单位</w:t>
            </w:r>
          </w:p>
        </w:tc>
        <w:tc>
          <w:tcPr>
            <w:tcW w:w="10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完成时限</w:t>
            </w:r>
          </w:p>
        </w:tc>
        <w:tc>
          <w:tcPr>
            <w:tcW w:w="64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落实进展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3" w:type="dxa"/>
            <w:left w:w="86" w:type="dxa"/>
            <w:bottom w:w="43" w:type="dxa"/>
            <w:right w:w="86" w:type="dxa"/>
          </w:tblCellMar>
        </w:tblPrEx>
        <w:tc>
          <w:tcPr>
            <w:tcW w:w="36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8</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严格落实禁牧休牧和草畜平衡制度</w:t>
            </w:r>
          </w:p>
        </w:tc>
        <w:tc>
          <w:tcPr>
            <w:tcW w:w="296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加强草原补奖资金发放管理。纳入草原补奖范围的旗县区要做好政策落实和资金兑现工作，按时足额发放草原补奖资金。对不能依法依规落实禁牧休牧和草畜平衡制度，草畜平衡区超载放牧率超过10%以上或禁牧区放牧2次以上的，应严格按照相关罚则处罚，并扣发当年草畜平衡或禁牧补贴资金。扣发的草原生态保护补助奖励资金，由旗县级人民政府统筹安排，专项用于草原保护建设。</w:t>
            </w:r>
          </w:p>
        </w:tc>
        <w:tc>
          <w:tcPr>
            <w:tcW w:w="83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市林草局、农牧局、财政局</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有关旗县区政府</w:t>
            </w:r>
          </w:p>
        </w:tc>
        <w:tc>
          <w:tcPr>
            <w:tcW w:w="10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2024年底见效落地，持续推进落实</w:t>
            </w:r>
          </w:p>
        </w:tc>
        <w:tc>
          <w:tcPr>
            <w:tcW w:w="643" w:type="dxa"/>
            <w:shd w:val="clear"/>
            <w:vAlign w:val="center"/>
          </w:tcPr>
          <w:p>
            <w:pPr>
              <w:keepNext w:val="0"/>
              <w:keepLines w:val="0"/>
              <w:widowControl/>
              <w:suppressLineNumbers w:val="0"/>
              <w:wordWrap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c>
          <w:tcPr>
            <w:tcW w:w="36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9</w:t>
            </w:r>
          </w:p>
        </w:tc>
        <w:tc>
          <w:tcPr>
            <w:tcW w:w="771"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加大草原森林保护修复力度</w:t>
            </w:r>
          </w:p>
        </w:tc>
        <w:tc>
          <w:tcPr>
            <w:tcW w:w="296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争取实施生态综合治理项目。争取实施阴山北麓生态综合治理、三北工程林草湿荒一体化等生态治理项目，组织实施大青山南坡绿化提质增效工程，常态化开展“林业体检”和问题整改，强化工程实施全过程质量管理，进一步提升森林、草原质量效益。</w:t>
            </w:r>
          </w:p>
        </w:tc>
        <w:tc>
          <w:tcPr>
            <w:tcW w:w="83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市林草局</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各旗县区政府、稀土高新区管委会</w:t>
            </w:r>
          </w:p>
        </w:tc>
        <w:tc>
          <w:tcPr>
            <w:tcW w:w="10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2024年底见效落地，持续推进落实</w:t>
            </w:r>
          </w:p>
        </w:tc>
        <w:tc>
          <w:tcPr>
            <w:tcW w:w="643" w:type="dxa"/>
            <w:shd w:val="clear"/>
            <w:vAlign w:val="center"/>
          </w:tcPr>
          <w:p>
            <w:pPr>
              <w:keepNext w:val="0"/>
              <w:keepLines w:val="0"/>
              <w:widowControl/>
              <w:suppressLineNumbers w:val="0"/>
              <w:wordWrap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c>
          <w:tcPr>
            <w:tcW w:w="36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10</w:t>
            </w:r>
          </w:p>
        </w:tc>
        <w:tc>
          <w:tcPr>
            <w:tcW w:w="771" w:type="dxa"/>
            <w:vMerge w:val="continue"/>
            <w:shd w:val="clear"/>
            <w:vAlign w:val="center"/>
          </w:tcPr>
          <w:p>
            <w:pPr>
              <w:rPr>
                <w:rFonts w:hint="eastAsia" w:ascii="宋体"/>
                <w:sz w:val="24"/>
                <w:szCs w:val="24"/>
              </w:rPr>
            </w:pPr>
          </w:p>
        </w:tc>
        <w:tc>
          <w:tcPr>
            <w:tcW w:w="296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积极开展草原修复试点工作。达茂旗积极组织开展草原资源合理利用、草原科学修复治理体系、解决草原过牧问题和“草票”制度4项试点任务，为全市草原保护修复利用提供可借鉴、可推广的典型经验和成功模式。积极争取草原保险补贴任务，提高草原抗灾受损能力。</w:t>
            </w:r>
          </w:p>
        </w:tc>
        <w:tc>
          <w:tcPr>
            <w:tcW w:w="83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市林草局</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达茂旗政府</w:t>
            </w:r>
          </w:p>
        </w:tc>
        <w:tc>
          <w:tcPr>
            <w:tcW w:w="10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2024年底见效落地，持续推进落实</w:t>
            </w:r>
          </w:p>
        </w:tc>
        <w:tc>
          <w:tcPr>
            <w:tcW w:w="643" w:type="dxa"/>
            <w:shd w:val="clear"/>
            <w:vAlign w:val="center"/>
          </w:tcPr>
          <w:p>
            <w:pPr>
              <w:keepNext w:val="0"/>
              <w:keepLines w:val="0"/>
              <w:widowControl/>
              <w:suppressLineNumbers w:val="0"/>
              <w:wordWrap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c>
          <w:tcPr>
            <w:tcW w:w="36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11</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加快推进畜牧业转型升级</w:t>
            </w:r>
          </w:p>
        </w:tc>
        <w:tc>
          <w:tcPr>
            <w:tcW w:w="296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积极转变畜牧业发展模式。各旗县区、稀土高新区结合划定的禁牧区和草畜平衡区，科学规划畜牧业发展布局，因地制宜探索实施舍饲半舍饲、划区轮牧、联户牧场、代养入股、智慧牧场、产业园区、牧文旅融合等新型生产经营模式，组织实施好肉牛肉羊“十百千万”示范引领工程以及畜牧业转型升级相关项目，强化畜牧业基地示范推广，积极推进畜牧业社会化服务体系建设，引导养殖场户改良品种，优化调整养殖结构，提高畜牧业生产效益和产品市场竞争力，保障农牧民减畜不减肉、减畜不减收。</w:t>
            </w:r>
          </w:p>
        </w:tc>
        <w:tc>
          <w:tcPr>
            <w:tcW w:w="83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市农牧局</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各旗县区政府、稀土高新区管委会</w:t>
            </w:r>
          </w:p>
        </w:tc>
        <w:tc>
          <w:tcPr>
            <w:tcW w:w="10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2024年底见效落地，持续推进落实</w:t>
            </w:r>
          </w:p>
        </w:tc>
        <w:tc>
          <w:tcPr>
            <w:tcW w:w="643" w:type="dxa"/>
            <w:shd w:val="clear"/>
            <w:vAlign w:val="center"/>
          </w:tcPr>
          <w:p>
            <w:pPr>
              <w:keepNext w:val="0"/>
              <w:keepLines w:val="0"/>
              <w:widowControl/>
              <w:suppressLineNumbers w:val="0"/>
              <w:wordWrap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c>
          <w:tcPr>
            <w:tcW w:w="36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序号</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重点任务</w:t>
            </w:r>
          </w:p>
        </w:tc>
        <w:tc>
          <w:tcPr>
            <w:tcW w:w="296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具体任务</w:t>
            </w:r>
          </w:p>
        </w:tc>
        <w:tc>
          <w:tcPr>
            <w:tcW w:w="83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牵头单位</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责任单位</w:t>
            </w:r>
          </w:p>
        </w:tc>
        <w:tc>
          <w:tcPr>
            <w:tcW w:w="10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完成时限</w:t>
            </w:r>
          </w:p>
        </w:tc>
        <w:tc>
          <w:tcPr>
            <w:tcW w:w="64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落实进展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c>
          <w:tcPr>
            <w:tcW w:w="36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12</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加快推进畜牧业转型升级</w:t>
            </w:r>
          </w:p>
        </w:tc>
        <w:tc>
          <w:tcPr>
            <w:tcW w:w="296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强化人工饲草料供给。各旗县区、稀土高新区充分利用农闲田、退耕还草地、饲草料地等资源开展人工草地建设，增加优质苜蓿、饲草燕麦种植，提高青贮玉米生产能力。达茂旗牧区饲草料基地要严格落实饲草料种植用途，严格禁止种植甜菜、葵花、黄芪等非饲草料经济作物。充分发掘各地区农作物秸秆资源优势，大力推广青贮、黄贮、裹包贮存、高度草捆技术，持续提高农区秸秆回收的转化利用率。要依托柠条资源，积极争取灌木林（柠条）平茬补贴任务，增加灌木饲料来源，大力发展柠条饲料加工产业。要完善饲草储运销体系，鼓励引导饲草料企业向牧区布局，建设饲草贮运配送中心和区域性贮草站点，探索草业交易平台建设。</w:t>
            </w:r>
          </w:p>
        </w:tc>
        <w:tc>
          <w:tcPr>
            <w:tcW w:w="83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市农牧局、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林草局</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各旗县区政府、稀土高新区管委会</w:t>
            </w:r>
          </w:p>
        </w:tc>
        <w:tc>
          <w:tcPr>
            <w:tcW w:w="10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2024年底见效落地，持续推进落实</w:t>
            </w:r>
          </w:p>
        </w:tc>
        <w:tc>
          <w:tcPr>
            <w:tcW w:w="643" w:type="dxa"/>
            <w:shd w:val="clear"/>
            <w:vAlign w:val="center"/>
          </w:tcPr>
          <w:p>
            <w:pPr>
              <w:keepNext w:val="0"/>
              <w:keepLines w:val="0"/>
              <w:widowControl/>
              <w:suppressLineNumbers w:val="0"/>
              <w:wordWrap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c>
          <w:tcPr>
            <w:tcW w:w="36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13</w:t>
            </w:r>
          </w:p>
        </w:tc>
        <w:tc>
          <w:tcPr>
            <w:tcW w:w="771" w:type="dxa"/>
            <w:vMerge w:val="restart"/>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加强日常监督检查和管理</w:t>
            </w:r>
          </w:p>
        </w:tc>
        <w:tc>
          <w:tcPr>
            <w:tcW w:w="296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充分发挥林长、护林员、护草员作用。各级林长要把禁牧休牧作为林长巡林的重点内容，实行市、县、乡、村四级林长包片包联制度，市级林长包旗县、县级林长包乡镇、乡级林长包村组、村级林长和驻村干部包户，划定护林员、护草员网格化监管责任区域，形成从上到下责任化的管理体系。</w:t>
            </w:r>
          </w:p>
        </w:tc>
        <w:tc>
          <w:tcPr>
            <w:tcW w:w="83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市林草局</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各旗县区、稀土高新区林长办</w:t>
            </w:r>
          </w:p>
        </w:tc>
        <w:tc>
          <w:tcPr>
            <w:tcW w:w="10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2024年底见效落地，持续推进落实</w:t>
            </w:r>
          </w:p>
        </w:tc>
        <w:tc>
          <w:tcPr>
            <w:tcW w:w="643" w:type="dxa"/>
            <w:shd w:val="clear"/>
            <w:vAlign w:val="center"/>
          </w:tcPr>
          <w:p>
            <w:pPr>
              <w:keepNext w:val="0"/>
              <w:keepLines w:val="0"/>
              <w:widowControl/>
              <w:suppressLineNumbers w:val="0"/>
              <w:wordWrap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c>
          <w:tcPr>
            <w:tcW w:w="36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14</w:t>
            </w:r>
          </w:p>
        </w:tc>
        <w:tc>
          <w:tcPr>
            <w:tcW w:w="771" w:type="dxa"/>
            <w:vMerge w:val="continue"/>
            <w:shd w:val="clear"/>
            <w:vAlign w:val="center"/>
          </w:tcPr>
          <w:p>
            <w:pPr>
              <w:rPr>
                <w:rFonts w:hint="eastAsia" w:ascii="宋体"/>
                <w:sz w:val="24"/>
                <w:szCs w:val="24"/>
              </w:rPr>
            </w:pPr>
          </w:p>
        </w:tc>
        <w:tc>
          <w:tcPr>
            <w:tcW w:w="296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加大督查巡查力度。将禁牧休牧和草畜平衡制度落实纳入市政府督查的重点内容，市林草局会同市农牧局、财政局及市政府督查室等部门单位，通过实地明查暗访等形式，开展综合性督查，发现问题、形成台账、督导整改。各级林草部门要强化日常巡查，完善相关制度，及时发现和通报违规放牧、超载放牧等行为。</w:t>
            </w:r>
          </w:p>
        </w:tc>
        <w:tc>
          <w:tcPr>
            <w:tcW w:w="83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市林草局、农牧局、财政局，市政府督查室</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各旗县区政府、稀土高新区管委会</w:t>
            </w:r>
          </w:p>
        </w:tc>
        <w:tc>
          <w:tcPr>
            <w:tcW w:w="10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2024年底见效落地，持续推进落实</w:t>
            </w:r>
          </w:p>
        </w:tc>
        <w:tc>
          <w:tcPr>
            <w:tcW w:w="643" w:type="dxa"/>
            <w:shd w:val="clear"/>
            <w:vAlign w:val="center"/>
          </w:tcPr>
          <w:p>
            <w:pPr>
              <w:keepNext w:val="0"/>
              <w:keepLines w:val="0"/>
              <w:widowControl/>
              <w:suppressLineNumbers w:val="0"/>
              <w:wordWrap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c>
          <w:tcPr>
            <w:tcW w:w="36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15</w:t>
            </w:r>
          </w:p>
        </w:tc>
        <w:tc>
          <w:tcPr>
            <w:tcW w:w="771" w:type="dxa"/>
            <w:vMerge w:val="continue"/>
            <w:shd w:val="clear"/>
            <w:vAlign w:val="center"/>
          </w:tcPr>
          <w:p>
            <w:pPr>
              <w:rPr>
                <w:rFonts w:hint="eastAsia" w:ascii="宋体"/>
                <w:sz w:val="24"/>
                <w:szCs w:val="24"/>
              </w:rPr>
            </w:pPr>
          </w:p>
        </w:tc>
        <w:tc>
          <w:tcPr>
            <w:tcW w:w="296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严格违法违规问题处置。强化苏木乡镇执法力量建设，严厉打击违法违规放牧行为。市、区两级林业和草原主管部门及苏木乡镇政府、街道办事处要设立、公布投诉举报电话、信箱，及时受理查处违法违规放牧行为。</w:t>
            </w:r>
          </w:p>
        </w:tc>
        <w:tc>
          <w:tcPr>
            <w:tcW w:w="83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市林草局</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各旗县区政府、稀土高新区管委会</w:t>
            </w:r>
          </w:p>
        </w:tc>
        <w:tc>
          <w:tcPr>
            <w:tcW w:w="10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2024年底见效落地，持续推进落实</w:t>
            </w:r>
          </w:p>
        </w:tc>
        <w:tc>
          <w:tcPr>
            <w:tcW w:w="643" w:type="dxa"/>
            <w:shd w:val="clear"/>
            <w:vAlign w:val="center"/>
          </w:tcPr>
          <w:p>
            <w:pPr>
              <w:keepNext w:val="0"/>
              <w:keepLines w:val="0"/>
              <w:widowControl/>
              <w:suppressLineNumbers w:val="0"/>
              <w:wordWrap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c>
          <w:tcPr>
            <w:tcW w:w="36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序号</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重点任务</w:t>
            </w:r>
          </w:p>
        </w:tc>
        <w:tc>
          <w:tcPr>
            <w:tcW w:w="296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具体任务</w:t>
            </w:r>
          </w:p>
        </w:tc>
        <w:tc>
          <w:tcPr>
            <w:tcW w:w="83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牵头单位</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责任单位</w:t>
            </w:r>
          </w:p>
        </w:tc>
        <w:tc>
          <w:tcPr>
            <w:tcW w:w="10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完成时限</w:t>
            </w:r>
          </w:p>
        </w:tc>
        <w:tc>
          <w:tcPr>
            <w:tcW w:w="64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Style w:val="5"/>
                <w:bdr w:val="none" w:color="auto" w:sz="0" w:space="0"/>
              </w:rPr>
              <w:t>落实进展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c>
          <w:tcPr>
            <w:tcW w:w="36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16</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强化组织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领导</w:t>
            </w:r>
          </w:p>
        </w:tc>
        <w:tc>
          <w:tcPr>
            <w:tcW w:w="296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各旗县区、稀土高新区及各有关部门要充分认识禁牧休牧和草畜平衡工作对于保护好林草生态资源的重大意义，切实加强组织领导，完善相关制度，结合实际制定贯彻落实方案，明确具体措施，确保取得实实在在的成效。</w:t>
            </w:r>
          </w:p>
        </w:tc>
        <w:tc>
          <w:tcPr>
            <w:tcW w:w="83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市林草局、农牧局、财政局，大青山管理局包头分局</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各旗县区政府、稀土高新区管委会</w:t>
            </w:r>
          </w:p>
        </w:tc>
        <w:tc>
          <w:tcPr>
            <w:tcW w:w="10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2024年底见效落地，持续推进落实</w:t>
            </w:r>
          </w:p>
        </w:tc>
        <w:tc>
          <w:tcPr>
            <w:tcW w:w="643" w:type="dxa"/>
            <w:shd w:val="clear"/>
            <w:vAlign w:val="center"/>
          </w:tcPr>
          <w:p>
            <w:pPr>
              <w:keepNext w:val="0"/>
              <w:keepLines w:val="0"/>
              <w:widowControl/>
              <w:suppressLineNumbers w:val="0"/>
              <w:wordWrap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c>
          <w:tcPr>
            <w:tcW w:w="36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17</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强化政策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支持</w:t>
            </w:r>
          </w:p>
        </w:tc>
        <w:tc>
          <w:tcPr>
            <w:tcW w:w="296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各旗县区、稀土高新区及各有关部门要积极争取上级相关政策，支持草原保护修复和畜牧业发展有关工作措施落实。要加大对规模化养殖企业用地、用电、用水等方面的优惠政策扶持，降低养殖业生产成本，促进农牧业转型发展。</w:t>
            </w:r>
          </w:p>
        </w:tc>
        <w:tc>
          <w:tcPr>
            <w:tcW w:w="83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市林草局、农牧局、自然资源局、发改委、水务局、包头供电公司、大青山管理局包头分局</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各旗县区政府、稀土高新区管委会</w:t>
            </w:r>
          </w:p>
        </w:tc>
        <w:tc>
          <w:tcPr>
            <w:tcW w:w="10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2024年底见效落地，持续推进落实</w:t>
            </w:r>
          </w:p>
        </w:tc>
        <w:tc>
          <w:tcPr>
            <w:tcW w:w="643" w:type="dxa"/>
            <w:shd w:val="clear"/>
            <w:vAlign w:val="center"/>
          </w:tcPr>
          <w:p>
            <w:pPr>
              <w:keepNext w:val="0"/>
              <w:keepLines w:val="0"/>
              <w:widowControl/>
              <w:suppressLineNumbers w:val="0"/>
              <w:wordWrap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c>
          <w:tcPr>
            <w:tcW w:w="36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18</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强化资金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保障</w:t>
            </w:r>
          </w:p>
        </w:tc>
        <w:tc>
          <w:tcPr>
            <w:tcW w:w="296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市、区两级政府要将禁牧休牧和草畜平衡工作所需经费列入本级财政预算，进一步加大对草原奖补、草原保护修复、畜牧业转型发展的支持力度，积极争取上级资金支持，落实护林员、护草员经费，确保禁牧休牧和草畜平衡工作顺利开展。</w:t>
            </w:r>
          </w:p>
        </w:tc>
        <w:tc>
          <w:tcPr>
            <w:tcW w:w="83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市财政局</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各旗县区政府、稀土高新区管委会</w:t>
            </w:r>
          </w:p>
        </w:tc>
        <w:tc>
          <w:tcPr>
            <w:tcW w:w="10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2024年底见效落地，持续推进落实</w:t>
            </w:r>
          </w:p>
        </w:tc>
        <w:tc>
          <w:tcPr>
            <w:tcW w:w="643" w:type="dxa"/>
            <w:shd w:val="clear"/>
            <w:vAlign w:val="center"/>
          </w:tcPr>
          <w:p>
            <w:pPr>
              <w:keepNext w:val="0"/>
              <w:keepLines w:val="0"/>
              <w:widowControl/>
              <w:suppressLineNumbers w:val="0"/>
              <w:wordWrap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c>
          <w:tcPr>
            <w:tcW w:w="36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19</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强化考核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评价</w:t>
            </w:r>
          </w:p>
        </w:tc>
        <w:tc>
          <w:tcPr>
            <w:tcW w:w="296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各旗县区、稀土高新区要把草畜平衡和禁牧休牧制度落实工作纳入年度考核目标，纳入林长制考核重要内容，细化考核指标，提高考核权重，充分利用考核结果。</w:t>
            </w:r>
          </w:p>
        </w:tc>
        <w:tc>
          <w:tcPr>
            <w:tcW w:w="83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市林草局</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各旗县区政府、稀土高新区管委会</w:t>
            </w:r>
          </w:p>
        </w:tc>
        <w:tc>
          <w:tcPr>
            <w:tcW w:w="10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2024年底见效落地，持续推进落实</w:t>
            </w:r>
          </w:p>
        </w:tc>
        <w:tc>
          <w:tcPr>
            <w:tcW w:w="643" w:type="dxa"/>
            <w:shd w:val="clear"/>
            <w:vAlign w:val="center"/>
          </w:tcPr>
          <w:p>
            <w:pPr>
              <w:keepNext w:val="0"/>
              <w:keepLines w:val="0"/>
              <w:widowControl/>
              <w:suppressLineNumbers w:val="0"/>
              <w:wordWrap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43" w:type="dxa"/>
            <w:left w:w="86" w:type="dxa"/>
            <w:bottom w:w="43" w:type="dxa"/>
            <w:right w:w="86" w:type="dxa"/>
          </w:tblCellMar>
        </w:tblPrEx>
        <w:tc>
          <w:tcPr>
            <w:tcW w:w="369"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强化宣传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引导</w:t>
            </w:r>
          </w:p>
        </w:tc>
        <w:tc>
          <w:tcPr>
            <w:tcW w:w="2966"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各旗县区、稀土高新区要把政策宣传作为落实禁牧休牧和草畜平衡制度的重要手段，突出重点时段，关注重点地区，创新宣传方式，通过发放宣传资料、播放宣传视频、入户宣传讲解、以案释法等形式，广泛开展宣传教育，营造良好舆论氛围。</w:t>
            </w:r>
          </w:p>
        </w:tc>
        <w:tc>
          <w:tcPr>
            <w:tcW w:w="83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市林草局</w:t>
            </w:r>
          </w:p>
        </w:tc>
        <w:tc>
          <w:tcPr>
            <w:tcW w:w="771"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各旗县区政府、稀土高新区管委会</w:t>
            </w:r>
          </w:p>
        </w:tc>
        <w:tc>
          <w:tcPr>
            <w:tcW w:w="1003" w:type="dxa"/>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bdr w:val="none" w:color="auto" w:sz="0" w:space="0"/>
              </w:rPr>
              <w:t>2024年底见效落地，持续推进落实</w:t>
            </w:r>
          </w:p>
        </w:tc>
        <w:tc>
          <w:tcPr>
            <w:tcW w:w="643" w:type="dxa"/>
            <w:shd w:val="clear"/>
            <w:vAlign w:val="center"/>
          </w:tcPr>
          <w:p>
            <w:pPr>
              <w:keepNext w:val="0"/>
              <w:keepLines w:val="0"/>
              <w:widowControl/>
              <w:suppressLineNumbers w:val="0"/>
              <w:wordWrap w:val="0"/>
              <w:jc w:val="left"/>
            </w:pPr>
            <w:r>
              <w:rPr>
                <w:rFonts w:ascii="宋体" w:hAnsi="宋体" w:eastAsia="宋体" w:cs="宋体"/>
                <w:kern w:val="0"/>
                <w:sz w:val="24"/>
                <w:szCs w:val="24"/>
                <w:bdr w:val="none" w:color="auto" w:sz="0" w:space="0"/>
                <w:lang w:val="en-US" w:eastAsia="zh-CN" w:bidi="ar"/>
              </w:rPr>
              <w:t>​</w:t>
            </w:r>
          </w:p>
        </w:tc>
      </w:tr>
    </w:tbl>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c2NmExNzg3NjMzNDZhNzFhOTIzMzdiMWJkYmQifQ=="/>
  </w:docVars>
  <w:rsids>
    <w:rsidRoot w:val="396650B5"/>
    <w:rsid w:val="396650B5"/>
    <w:rsid w:val="62705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8919</Words>
  <Characters>9231</Characters>
  <Lines>0</Lines>
  <Paragraphs>0</Paragraphs>
  <TotalTime>12</TotalTime>
  <ScaleCrop>false</ScaleCrop>
  <LinksUpToDate>false</LinksUpToDate>
  <CharactersWithSpaces>9231</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2025-10-05T04:02:00Z</dcterms:created>
  <dc:creator>hp</dc:creator>
  <cp:lastModifiedBy>hp</cp:lastModifiedBy>
  <dcterms:modified xsi:type="dcterms:W3CDTF">2025-10-05T04:14:55Z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8545B879881E421588191C71169B1261</vt:lpwstr>
  </property>
</Properties>
</file>