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附件1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包头市农业生物灾害应急响应流程图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5686425"/>
            <wp:effectExtent l="0" t="0" r="7620" b="2540"/>
            <wp:docPr id="1" name="图片 1" descr="W02025100224367323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510022436732308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45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7AB7A00406CC4C8C89246AAD8CC0F353</vt:lpwstr>
  </property>
</Properties>
</file>